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F4A" w:rsidRDefault="003301AC" w:rsidP="00851F4A">
      <w:pPr>
        <w:tabs>
          <w:tab w:val="left" w:pos="4680"/>
        </w:tabs>
        <w:jc w:val="center"/>
        <w:rPr>
          <w:b/>
          <w:sz w:val="28"/>
        </w:rPr>
      </w:pPr>
      <w:r>
        <w:rPr>
          <w:b/>
          <w:sz w:val="28"/>
        </w:rPr>
        <w:t>Лекция 5</w:t>
      </w:r>
    </w:p>
    <w:p w:rsidR="00851F4A" w:rsidRDefault="00851F4A" w:rsidP="00851F4A">
      <w:pPr>
        <w:tabs>
          <w:tab w:val="left" w:pos="4680"/>
        </w:tabs>
        <w:jc w:val="center"/>
        <w:rPr>
          <w:b/>
          <w:sz w:val="28"/>
        </w:rPr>
      </w:pPr>
      <w:r>
        <w:rPr>
          <w:b/>
          <w:sz w:val="28"/>
        </w:rPr>
        <w:t xml:space="preserve">Санитарно-гигиенические требования </w:t>
      </w:r>
    </w:p>
    <w:p w:rsidR="00851F4A" w:rsidRDefault="00851F4A" w:rsidP="00851F4A">
      <w:pPr>
        <w:tabs>
          <w:tab w:val="left" w:pos="4680"/>
        </w:tabs>
        <w:jc w:val="center"/>
        <w:rPr>
          <w:sz w:val="28"/>
        </w:rPr>
      </w:pPr>
    </w:p>
    <w:p w:rsidR="00851F4A" w:rsidRDefault="00851F4A" w:rsidP="00851F4A">
      <w:pPr>
        <w:ind w:firstLine="425"/>
        <w:jc w:val="both"/>
        <w:rPr>
          <w:sz w:val="28"/>
        </w:rPr>
      </w:pPr>
      <w:r>
        <w:rPr>
          <w:sz w:val="28"/>
        </w:rPr>
        <w:t xml:space="preserve">Гигиена труда - наука, занимающаяся изучением влияния условий труда на здоровье работающих и разработкой санитарно - гигиенических и лечебно - профилактических мероприятий, необходимых для оздоровления этих условий и повышения производительности труда. </w:t>
      </w:r>
    </w:p>
    <w:p w:rsidR="00851F4A" w:rsidRDefault="00851F4A" w:rsidP="00851F4A">
      <w:pPr>
        <w:ind w:firstLine="425"/>
        <w:jc w:val="both"/>
        <w:rPr>
          <w:sz w:val="28"/>
        </w:rPr>
      </w:pPr>
      <w:r>
        <w:rPr>
          <w:sz w:val="28"/>
        </w:rPr>
        <w:t>Раздел гигиены труда - "производственная санитария" охватывает организационные мероприятия и технические средства, предотвращающие или уменьшающие воздействие на работающих вредных производственных факторов, способных в определенных условиях привести к заболеваниям или снижению работоспособности.</w:t>
      </w:r>
    </w:p>
    <w:p w:rsidR="00851F4A" w:rsidRDefault="00851F4A" w:rsidP="00851F4A">
      <w:pPr>
        <w:ind w:firstLine="425"/>
        <w:jc w:val="both"/>
        <w:rPr>
          <w:sz w:val="28"/>
        </w:rPr>
      </w:pPr>
      <w:r>
        <w:rPr>
          <w:sz w:val="28"/>
        </w:rPr>
        <w:t>Мероприятия, направленные на оздоровление условий труда делятся на 4 вида:</w:t>
      </w:r>
    </w:p>
    <w:p w:rsidR="00851F4A" w:rsidRDefault="00851F4A" w:rsidP="00851F4A">
      <w:pPr>
        <w:ind w:firstLine="425"/>
        <w:jc w:val="both"/>
        <w:rPr>
          <w:sz w:val="28"/>
        </w:rPr>
      </w:pPr>
      <w:r>
        <w:rPr>
          <w:sz w:val="28"/>
        </w:rPr>
        <w:t>Технологические мероприятия должны обеспечивать отсутствие или минимальные выделения в воздух помещений, атмосферу и в сточные воды вредных или неприятно пахнущих веществ, а так же отсутствие или минимальные выделения тепла и влаги в производственные помещения; отсутствие или минимальное образование шума, вибрации, ультразвука, электромагнитных волн радиочастот, статического электричества и ионизирующих излучений; уменьшение физических усилий, напряжения внимания и предупреждения утомления работающих.</w:t>
      </w:r>
    </w:p>
    <w:p w:rsidR="00851F4A" w:rsidRDefault="00851F4A" w:rsidP="00851F4A">
      <w:pPr>
        <w:ind w:firstLine="425"/>
        <w:jc w:val="both"/>
        <w:rPr>
          <w:sz w:val="28"/>
        </w:rPr>
      </w:pPr>
      <w:r>
        <w:rPr>
          <w:sz w:val="28"/>
        </w:rPr>
        <w:t>Санитарно - технические мероприятия должны обеспечивать нормализацию параметров окружающей среды. Удаление вредных факторов (пыли, аэрозолей, избыточной влаги и т.д.), защиту от распространения неблагоприятных факторов (гидро-, тепло-, шумо-, вибро- изоляция и поглощение). Создание нормальных условий труда за счет дополнительных технических средств (вентиляция, отопление, освещение, изоляция и т.п.)</w:t>
      </w:r>
    </w:p>
    <w:p w:rsidR="00851F4A" w:rsidRDefault="00851F4A" w:rsidP="00851F4A">
      <w:pPr>
        <w:ind w:firstLine="425"/>
        <w:jc w:val="both"/>
        <w:rPr>
          <w:sz w:val="28"/>
        </w:rPr>
      </w:pPr>
      <w:r>
        <w:rPr>
          <w:sz w:val="28"/>
        </w:rPr>
        <w:t>Мероприятия по личной гигиене включают обеспечение работников спецодеждой, защитными средствами, санитарно - бытовыми помещениями. Рационализация режима труда и отдыха (переключение по видам работ, регламентируемые перерывы).</w:t>
      </w:r>
    </w:p>
    <w:p w:rsidR="00851F4A" w:rsidRDefault="00851F4A" w:rsidP="00851F4A">
      <w:pPr>
        <w:ind w:firstLine="425"/>
        <w:jc w:val="both"/>
        <w:rPr>
          <w:sz w:val="28"/>
        </w:rPr>
      </w:pPr>
      <w:r>
        <w:rPr>
          <w:sz w:val="28"/>
        </w:rPr>
        <w:t>Лечебно–оздоровительные мероприятия включают в себя обеспечение работников медицинским обслуживанием на предприятии, проведение предварительных, при поступлении на работу и периодических медосмотров, организацию оздоровительных объектов (спортзалы, сауны, бани и т.п.). Проведение физкультпауз, физкультминуток. Организацию диетического, лечебно - профилактического питания. Бесплатная выдача молока.</w:t>
      </w:r>
    </w:p>
    <w:p w:rsidR="00851F4A" w:rsidRDefault="00851F4A" w:rsidP="00851F4A">
      <w:pPr>
        <w:ind w:firstLine="425"/>
        <w:jc w:val="both"/>
        <w:rPr>
          <w:sz w:val="28"/>
        </w:rPr>
      </w:pPr>
      <w:r>
        <w:rPr>
          <w:sz w:val="28"/>
        </w:rPr>
        <w:t>Показателями, характеризующими микроклимат в производственных помещениях, являются:</w:t>
      </w:r>
    </w:p>
    <w:p w:rsidR="00851F4A" w:rsidRDefault="00851F4A" w:rsidP="00851F4A">
      <w:pPr>
        <w:numPr>
          <w:ilvl w:val="0"/>
          <w:numId w:val="1"/>
        </w:numPr>
        <w:ind w:left="0" w:firstLine="425"/>
        <w:jc w:val="both"/>
        <w:rPr>
          <w:sz w:val="28"/>
        </w:rPr>
      </w:pPr>
      <w:r>
        <w:rPr>
          <w:sz w:val="28"/>
        </w:rPr>
        <w:t>температура воздуха;</w:t>
      </w:r>
    </w:p>
    <w:p w:rsidR="00851F4A" w:rsidRDefault="00851F4A" w:rsidP="00851F4A">
      <w:pPr>
        <w:numPr>
          <w:ilvl w:val="0"/>
          <w:numId w:val="1"/>
        </w:numPr>
        <w:ind w:left="0" w:firstLine="425"/>
        <w:jc w:val="both"/>
        <w:rPr>
          <w:sz w:val="28"/>
        </w:rPr>
      </w:pPr>
      <w:r>
        <w:rPr>
          <w:sz w:val="28"/>
        </w:rPr>
        <w:t>температура поверхностей;</w:t>
      </w:r>
    </w:p>
    <w:p w:rsidR="00851F4A" w:rsidRDefault="00851F4A" w:rsidP="00851F4A">
      <w:pPr>
        <w:numPr>
          <w:ilvl w:val="0"/>
          <w:numId w:val="1"/>
        </w:numPr>
        <w:ind w:left="0" w:firstLine="425"/>
        <w:jc w:val="both"/>
        <w:rPr>
          <w:sz w:val="28"/>
        </w:rPr>
      </w:pPr>
      <w:r>
        <w:rPr>
          <w:sz w:val="28"/>
        </w:rPr>
        <w:t>относительная влажность воздуха;</w:t>
      </w:r>
    </w:p>
    <w:p w:rsidR="00851F4A" w:rsidRDefault="00851F4A" w:rsidP="00851F4A">
      <w:pPr>
        <w:numPr>
          <w:ilvl w:val="0"/>
          <w:numId w:val="1"/>
        </w:numPr>
        <w:ind w:left="0" w:firstLine="425"/>
        <w:jc w:val="both"/>
        <w:rPr>
          <w:sz w:val="28"/>
        </w:rPr>
      </w:pPr>
      <w:r>
        <w:rPr>
          <w:sz w:val="28"/>
        </w:rPr>
        <w:t>скорость движения воздуха;</w:t>
      </w:r>
    </w:p>
    <w:p w:rsidR="00851F4A" w:rsidRDefault="00851F4A" w:rsidP="00851F4A">
      <w:pPr>
        <w:numPr>
          <w:ilvl w:val="0"/>
          <w:numId w:val="1"/>
        </w:numPr>
        <w:ind w:left="0" w:firstLine="425"/>
        <w:jc w:val="both"/>
        <w:rPr>
          <w:sz w:val="28"/>
        </w:rPr>
      </w:pPr>
      <w:r>
        <w:rPr>
          <w:sz w:val="28"/>
        </w:rPr>
        <w:t>интенсивность теплового облучения.</w:t>
      </w:r>
    </w:p>
    <w:p w:rsidR="00851F4A" w:rsidRDefault="00851F4A" w:rsidP="00851F4A">
      <w:pPr>
        <w:ind w:firstLine="425"/>
        <w:jc w:val="both"/>
        <w:rPr>
          <w:sz w:val="28"/>
        </w:rPr>
      </w:pPr>
      <w:r>
        <w:rPr>
          <w:sz w:val="28"/>
        </w:rPr>
        <w:lastRenderedPageBreak/>
        <w:t xml:space="preserve">Нормирование метеофакторов ведется в зависимости от характера выполняемой работы (интенсивности энерготрат организма). категории </w:t>
      </w:r>
      <w:r>
        <w:rPr>
          <w:sz w:val="28"/>
          <w:lang w:val="en-US"/>
        </w:rPr>
        <w:t>I</w:t>
      </w:r>
      <w:r>
        <w:rPr>
          <w:sz w:val="28"/>
        </w:rPr>
        <w:t xml:space="preserve">а, </w:t>
      </w:r>
      <w:r>
        <w:rPr>
          <w:sz w:val="28"/>
          <w:lang w:val="en-US"/>
        </w:rPr>
        <w:t>I</w:t>
      </w:r>
      <w:r>
        <w:rPr>
          <w:sz w:val="28"/>
        </w:rPr>
        <w:t xml:space="preserve">б (легкая), </w:t>
      </w:r>
      <w:r>
        <w:rPr>
          <w:sz w:val="28"/>
          <w:lang w:val="en-US"/>
        </w:rPr>
        <w:t>II</w:t>
      </w:r>
      <w:r>
        <w:rPr>
          <w:sz w:val="28"/>
        </w:rPr>
        <w:t xml:space="preserve">а, </w:t>
      </w:r>
      <w:r>
        <w:rPr>
          <w:sz w:val="28"/>
          <w:lang w:val="en-US"/>
        </w:rPr>
        <w:t>II</w:t>
      </w:r>
      <w:r>
        <w:rPr>
          <w:sz w:val="28"/>
        </w:rPr>
        <w:t xml:space="preserve">б (средней тяжести), </w:t>
      </w:r>
      <w:r>
        <w:rPr>
          <w:sz w:val="28"/>
          <w:lang w:val="en-US"/>
        </w:rPr>
        <w:t>III</w:t>
      </w:r>
      <w:r>
        <w:rPr>
          <w:sz w:val="28"/>
        </w:rPr>
        <w:t xml:space="preserve"> (тяжелая).</w:t>
      </w:r>
    </w:p>
    <w:p w:rsidR="00851F4A" w:rsidRDefault="00851F4A" w:rsidP="00851F4A">
      <w:pPr>
        <w:ind w:firstLine="425"/>
        <w:jc w:val="both"/>
        <w:rPr>
          <w:sz w:val="28"/>
        </w:rPr>
      </w:pPr>
      <w:r>
        <w:rPr>
          <w:sz w:val="28"/>
        </w:rPr>
        <w:t xml:space="preserve"> К категории </w:t>
      </w:r>
      <w:r>
        <w:rPr>
          <w:sz w:val="28"/>
          <w:lang w:val="en-US"/>
        </w:rPr>
        <w:t>I</w:t>
      </w:r>
      <w:r>
        <w:rPr>
          <w:sz w:val="28"/>
        </w:rPr>
        <w:t>а относятся работы с интенсивностью энерготрат до 120 ккал/ч (до 139 Вт), производимые сидя и сопровождающиеся незначительным физическим напряжением (Здравпункты, помещения КиП, операторские, конторские помещения, ЦЛАИТ - машзал, 3,4,5 этажи операторы АСУТП).</w:t>
      </w:r>
    </w:p>
    <w:p w:rsidR="00851F4A" w:rsidRDefault="00851F4A" w:rsidP="00851F4A">
      <w:pPr>
        <w:ind w:firstLine="425"/>
        <w:jc w:val="both"/>
        <w:rPr>
          <w:sz w:val="28"/>
        </w:rPr>
      </w:pPr>
      <w:r>
        <w:rPr>
          <w:sz w:val="28"/>
        </w:rPr>
        <w:t xml:space="preserve">К категории </w:t>
      </w:r>
      <w:r>
        <w:rPr>
          <w:sz w:val="28"/>
          <w:lang w:val="en-US"/>
        </w:rPr>
        <w:t>I</w:t>
      </w:r>
      <w:r>
        <w:rPr>
          <w:sz w:val="28"/>
        </w:rPr>
        <w:t>б относятся работы с интенсивностью энерготрат 121—150 ккал/ч (140-174 Вт), производимые сидя, стоя или связанные с ходьбой и сопровождающиеся некоторым физическим напряжением (ЦЛАИТ; ЦЗЛ-ОТК; прачечная; лаборатория ОМЦ; ТЭЦ - электроцех, насосные промстоков и фекальная; кабины всех видов транспорта).</w:t>
      </w:r>
    </w:p>
    <w:p w:rsidR="00851F4A" w:rsidRDefault="00851F4A" w:rsidP="00851F4A">
      <w:pPr>
        <w:ind w:firstLine="425"/>
        <w:jc w:val="both"/>
        <w:rPr>
          <w:sz w:val="28"/>
        </w:rPr>
      </w:pPr>
      <w:r>
        <w:rPr>
          <w:sz w:val="28"/>
        </w:rPr>
        <w:t xml:space="preserve">К категории </w:t>
      </w:r>
      <w:r>
        <w:rPr>
          <w:sz w:val="28"/>
          <w:lang w:val="en-US"/>
        </w:rPr>
        <w:t>II</w:t>
      </w:r>
      <w:r>
        <w:rPr>
          <w:sz w:val="28"/>
        </w:rPr>
        <w:t xml:space="preserve">а относятся работы с интенсивностью энерготрат 151—200 ккал/ч (175—232 Вт), связанные с постоянной ходьбой, перемещением мелких (до </w:t>
      </w:r>
      <w:smartTag w:uri="urn:schemas-microsoft-com:office:smarttags" w:element="metricconverter">
        <w:smartTagPr>
          <w:attr w:name="ProductID" w:val="1 кг"/>
        </w:smartTagPr>
        <w:r>
          <w:rPr>
            <w:sz w:val="28"/>
          </w:rPr>
          <w:t>1 кг</w:t>
        </w:r>
      </w:smartTag>
      <w:r>
        <w:rPr>
          <w:sz w:val="28"/>
        </w:rPr>
        <w:t>) изделий или предметов в положении стоя или сидя и требующие определенного физического напряжения (ЛМЦ - механическое, станочное отд.; РСЦ; электроцех; энергоцех; все мастерские электро - механических служб; АТЦ; ЖДЦ; ЦНОиУ; ОРС; ТЭЦ - аккумуляторная, багерная, мазутная; ЦЗЛ - стеклодув).</w:t>
      </w:r>
    </w:p>
    <w:p w:rsidR="00851F4A" w:rsidRDefault="00851F4A" w:rsidP="00851F4A">
      <w:pPr>
        <w:ind w:firstLine="425"/>
        <w:jc w:val="both"/>
        <w:rPr>
          <w:sz w:val="28"/>
        </w:rPr>
      </w:pPr>
      <w:r>
        <w:rPr>
          <w:sz w:val="28"/>
        </w:rPr>
        <w:t xml:space="preserve">К категории </w:t>
      </w:r>
      <w:r>
        <w:rPr>
          <w:sz w:val="28"/>
          <w:lang w:val="en-US"/>
        </w:rPr>
        <w:t>II</w:t>
      </w:r>
      <w:r>
        <w:rPr>
          <w:sz w:val="28"/>
        </w:rPr>
        <w:t xml:space="preserve">б относятся работы с интенсивностью энерготрат 201—250 ккал/ч (233—290 Вт), связанные с ходьбой, перемещением и переноской тяжестей до </w:t>
      </w:r>
      <w:smartTag w:uri="urn:schemas-microsoft-com:office:smarttags" w:element="metricconverter">
        <w:smartTagPr>
          <w:attr w:name="ProductID" w:val="10 кг"/>
        </w:smartTagPr>
        <w:r>
          <w:rPr>
            <w:sz w:val="28"/>
          </w:rPr>
          <w:t>10 кг</w:t>
        </w:r>
      </w:smartTag>
      <w:r>
        <w:rPr>
          <w:sz w:val="28"/>
        </w:rPr>
        <w:t xml:space="preserve"> и сопровождающиеся умеренным физическим напряжением (ГМЦ; ЦС; ХМЦ; ОМЦ; сварщики всех цехов; ТЭЦ - котельный, турбинный, химический, РММ; ЦЦР; ЦЭР; ЦСР; ЦНОиУ - обработка камня).</w:t>
      </w:r>
    </w:p>
    <w:p w:rsidR="00851F4A" w:rsidRDefault="00851F4A" w:rsidP="00851F4A">
      <w:pPr>
        <w:ind w:firstLine="425"/>
        <w:jc w:val="both"/>
        <w:rPr>
          <w:sz w:val="28"/>
        </w:rPr>
      </w:pPr>
      <w:r>
        <w:rPr>
          <w:sz w:val="28"/>
        </w:rPr>
        <w:t xml:space="preserve">К категории </w:t>
      </w:r>
      <w:r>
        <w:rPr>
          <w:sz w:val="28"/>
          <w:lang w:val="en-US"/>
        </w:rPr>
        <w:t>III</w:t>
      </w:r>
      <w:r>
        <w:rPr>
          <w:sz w:val="28"/>
        </w:rPr>
        <w:t xml:space="preserve"> относятся работы с интенсивностью энерготрат более 250 ккал/ч (более 290 Вт), связанные с постоянными передвижениями, перемещением и переноской значительных (свыше </w:t>
      </w:r>
      <w:smartTag w:uri="urn:schemas-microsoft-com:office:smarttags" w:element="metricconverter">
        <w:smartTagPr>
          <w:attr w:name="ProductID" w:val="10 кг"/>
        </w:smartTagPr>
        <w:r>
          <w:rPr>
            <w:sz w:val="28"/>
          </w:rPr>
          <w:t>10 кг</w:t>
        </w:r>
      </w:smartTag>
      <w:r>
        <w:rPr>
          <w:sz w:val="28"/>
        </w:rPr>
        <w:t>) тяжестей и требующие больших физических усилий (ЛМЦ - кузнечное, термообрубное, литейное отделения; ЦПС; чистильщики всех цехов; ТЭЦ - кузница, топливоподача; КИР).</w:t>
      </w:r>
    </w:p>
    <w:p w:rsidR="00851F4A" w:rsidRDefault="00851F4A" w:rsidP="00851F4A">
      <w:pPr>
        <w:ind w:firstLine="425"/>
        <w:jc w:val="both"/>
        <w:rPr>
          <w:sz w:val="28"/>
        </w:rPr>
      </w:pPr>
      <w:r>
        <w:rPr>
          <w:sz w:val="28"/>
        </w:rPr>
        <w:t>Таблица. Допустимые величины показателей микроклимата на рабочих местах производственных помещений.</w:t>
      </w:r>
    </w:p>
    <w:p w:rsidR="00851F4A" w:rsidRDefault="00851F4A" w:rsidP="00851F4A">
      <w:pPr>
        <w:ind w:firstLine="425"/>
        <w:jc w:val="both"/>
        <w:rPr>
          <w:sz w:val="28"/>
        </w:rPr>
      </w:pPr>
    </w:p>
    <w:tbl>
      <w:tblPr>
        <w:tblW w:w="0" w:type="auto"/>
        <w:tblInd w:w="108" w:type="dxa"/>
        <w:tblLayout w:type="fixed"/>
        <w:tblLook w:val="0000"/>
      </w:tblPr>
      <w:tblGrid>
        <w:gridCol w:w="709"/>
        <w:gridCol w:w="1134"/>
        <w:gridCol w:w="1134"/>
        <w:gridCol w:w="1134"/>
        <w:gridCol w:w="1276"/>
        <w:gridCol w:w="1276"/>
        <w:gridCol w:w="1559"/>
        <w:gridCol w:w="1584"/>
      </w:tblGrid>
      <w:tr w:rsidR="00851F4A" w:rsidTr="00650F7C">
        <w:tc>
          <w:tcPr>
            <w:tcW w:w="70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Период года</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Категория работ по уровню энерго-затрат, Вт</w:t>
            </w:r>
          </w:p>
        </w:tc>
        <w:tc>
          <w:tcPr>
            <w:tcW w:w="2268" w:type="dxa"/>
            <w:gridSpan w:val="2"/>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 xml:space="preserve">Температура воздуха, </w:t>
            </w:r>
            <w:r>
              <w:rPr>
                <w:rFonts w:ascii="Symbol" w:hAnsi="Symbol"/>
                <w:sz w:val="28"/>
              </w:rPr>
              <w:t></w:t>
            </w:r>
            <w:r>
              <w:rPr>
                <w:sz w:val="28"/>
              </w:rPr>
              <w:t>С</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 xml:space="preserve">Темпера-тура поверх-ностей, </w:t>
            </w:r>
            <w:r>
              <w:rPr>
                <w:rFonts w:ascii="Symbol" w:hAnsi="Symbol"/>
                <w:sz w:val="28"/>
              </w:rPr>
              <w:t></w:t>
            </w:r>
            <w:r>
              <w:rPr>
                <w:sz w:val="28"/>
              </w:rPr>
              <w:t>С</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Относи-тельная влаж-ность воздуха, %</w:t>
            </w:r>
          </w:p>
        </w:tc>
        <w:tc>
          <w:tcPr>
            <w:tcW w:w="3143" w:type="dxa"/>
            <w:gridSpan w:val="2"/>
            <w:tcBorders>
              <w:top w:val="single" w:sz="4" w:space="0" w:color="000000"/>
              <w:left w:val="single" w:sz="4" w:space="0" w:color="000000"/>
              <w:bottom w:val="single" w:sz="4" w:space="0" w:color="000000"/>
              <w:right w:val="single" w:sz="4" w:space="0" w:color="000000"/>
            </w:tcBorders>
          </w:tcPr>
          <w:p w:rsidR="00851F4A" w:rsidRDefault="00851F4A" w:rsidP="00650F7C">
            <w:pPr>
              <w:snapToGrid w:val="0"/>
              <w:jc w:val="both"/>
              <w:rPr>
                <w:sz w:val="28"/>
              </w:rPr>
            </w:pPr>
            <w:r>
              <w:rPr>
                <w:sz w:val="28"/>
              </w:rPr>
              <w:t>Скорость движения воздуха, м/с</w:t>
            </w:r>
          </w:p>
        </w:tc>
      </w:tr>
      <w:tr w:rsidR="00851F4A" w:rsidTr="00650F7C">
        <w:tc>
          <w:tcPr>
            <w:tcW w:w="70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 xml:space="preserve">Диапа-зон </w:t>
            </w:r>
            <w:r>
              <w:rPr>
                <w:sz w:val="28"/>
              </w:rPr>
              <w:lastRenderedPageBreak/>
              <w:t>ниже опти-маль-ных вели-чин</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lastRenderedPageBreak/>
              <w:t xml:space="preserve">Диапазон </w:t>
            </w:r>
            <w:r>
              <w:rPr>
                <w:sz w:val="28"/>
              </w:rPr>
              <w:lastRenderedPageBreak/>
              <w:t>выше опти-маль-ных вели-чин</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p>
        </w:tc>
        <w:tc>
          <w:tcPr>
            <w:tcW w:w="155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 xml:space="preserve">Для диапазона </w:t>
            </w:r>
            <w:r>
              <w:rPr>
                <w:sz w:val="28"/>
              </w:rPr>
              <w:lastRenderedPageBreak/>
              <w:t>темпе-ратур воз-духа ниже оптималь-ных вели-чин, не более</w:t>
            </w:r>
          </w:p>
        </w:tc>
        <w:tc>
          <w:tcPr>
            <w:tcW w:w="1584" w:type="dxa"/>
            <w:tcBorders>
              <w:top w:val="single" w:sz="4" w:space="0" w:color="000000"/>
              <w:left w:val="single" w:sz="4" w:space="0" w:color="000000"/>
              <w:bottom w:val="single" w:sz="4" w:space="0" w:color="000000"/>
              <w:right w:val="single" w:sz="4" w:space="0" w:color="000000"/>
            </w:tcBorders>
          </w:tcPr>
          <w:p w:rsidR="00851F4A" w:rsidRDefault="00851F4A" w:rsidP="00650F7C">
            <w:pPr>
              <w:snapToGrid w:val="0"/>
              <w:jc w:val="both"/>
              <w:rPr>
                <w:sz w:val="28"/>
                <w:vertAlign w:val="superscript"/>
              </w:rPr>
            </w:pPr>
            <w:r>
              <w:rPr>
                <w:sz w:val="28"/>
              </w:rPr>
              <w:lastRenderedPageBreak/>
              <w:t xml:space="preserve">Для диапазона </w:t>
            </w:r>
            <w:r>
              <w:rPr>
                <w:sz w:val="28"/>
              </w:rPr>
              <w:lastRenderedPageBreak/>
              <w:t>температур воздуха выше оптимальных величин, не более</w:t>
            </w:r>
            <w:r>
              <w:rPr>
                <w:sz w:val="28"/>
                <w:vertAlign w:val="superscript"/>
              </w:rPr>
              <w:t>**</w:t>
            </w:r>
          </w:p>
        </w:tc>
      </w:tr>
      <w:tr w:rsidR="00851F4A" w:rsidTr="00650F7C">
        <w:tc>
          <w:tcPr>
            <w:tcW w:w="70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lastRenderedPageBreak/>
              <w:t>Холодный</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lang w:val="en-US"/>
              </w:rPr>
              <w:t>I</w:t>
            </w:r>
            <w:r>
              <w:rPr>
                <w:sz w:val="28"/>
              </w:rPr>
              <w:t>а (до 139)</w:t>
            </w:r>
          </w:p>
          <w:p w:rsidR="00851F4A" w:rsidRDefault="00851F4A" w:rsidP="00650F7C">
            <w:pPr>
              <w:jc w:val="both"/>
              <w:rPr>
                <w:sz w:val="28"/>
              </w:rPr>
            </w:pPr>
            <w:r>
              <w:rPr>
                <w:sz w:val="28"/>
                <w:lang w:val="en-US"/>
              </w:rPr>
              <w:t>I</w:t>
            </w:r>
            <w:r>
              <w:rPr>
                <w:sz w:val="28"/>
              </w:rPr>
              <w:t>б (140-174)</w:t>
            </w:r>
          </w:p>
          <w:p w:rsidR="00851F4A" w:rsidRDefault="00851F4A" w:rsidP="00650F7C">
            <w:pPr>
              <w:jc w:val="both"/>
              <w:rPr>
                <w:sz w:val="28"/>
              </w:rPr>
            </w:pPr>
            <w:r>
              <w:rPr>
                <w:sz w:val="28"/>
                <w:lang w:val="en-US"/>
              </w:rPr>
              <w:t>II</w:t>
            </w:r>
            <w:r>
              <w:rPr>
                <w:sz w:val="28"/>
              </w:rPr>
              <w:t>а (175- 232)</w:t>
            </w:r>
          </w:p>
          <w:p w:rsidR="00851F4A" w:rsidRDefault="00851F4A" w:rsidP="00650F7C">
            <w:pPr>
              <w:jc w:val="both"/>
              <w:rPr>
                <w:sz w:val="28"/>
              </w:rPr>
            </w:pPr>
            <w:r>
              <w:rPr>
                <w:sz w:val="28"/>
                <w:lang w:val="en-US"/>
              </w:rPr>
              <w:t>II</w:t>
            </w:r>
            <w:r>
              <w:rPr>
                <w:sz w:val="28"/>
              </w:rPr>
              <w:t>б (233-290)</w:t>
            </w:r>
          </w:p>
          <w:p w:rsidR="00851F4A" w:rsidRDefault="00851F4A" w:rsidP="00650F7C">
            <w:pPr>
              <w:jc w:val="both"/>
              <w:rPr>
                <w:sz w:val="28"/>
              </w:rPr>
            </w:pPr>
            <w:r>
              <w:rPr>
                <w:sz w:val="28"/>
                <w:lang w:val="en-US"/>
              </w:rPr>
              <w:t>III</w:t>
            </w:r>
            <w:r>
              <w:rPr>
                <w:sz w:val="28"/>
              </w:rPr>
              <w:t xml:space="preserve"> (более290)</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20,0-21,9</w:t>
            </w:r>
          </w:p>
          <w:p w:rsidR="00851F4A" w:rsidRDefault="00851F4A" w:rsidP="00650F7C">
            <w:pPr>
              <w:jc w:val="both"/>
              <w:rPr>
                <w:sz w:val="28"/>
              </w:rPr>
            </w:pPr>
            <w:r>
              <w:rPr>
                <w:sz w:val="28"/>
              </w:rPr>
              <w:t>19,0-20,9</w:t>
            </w:r>
          </w:p>
          <w:p w:rsidR="00851F4A" w:rsidRDefault="00851F4A" w:rsidP="00650F7C">
            <w:pPr>
              <w:jc w:val="both"/>
              <w:rPr>
                <w:sz w:val="28"/>
              </w:rPr>
            </w:pPr>
            <w:r>
              <w:rPr>
                <w:sz w:val="28"/>
              </w:rPr>
              <w:t>17,0-18,9</w:t>
            </w:r>
          </w:p>
          <w:p w:rsidR="00851F4A" w:rsidRDefault="00851F4A" w:rsidP="00650F7C">
            <w:pPr>
              <w:jc w:val="both"/>
              <w:rPr>
                <w:sz w:val="28"/>
              </w:rPr>
            </w:pPr>
            <w:r>
              <w:rPr>
                <w:sz w:val="28"/>
              </w:rPr>
              <w:t>15,0-16,9</w:t>
            </w:r>
          </w:p>
          <w:p w:rsidR="00851F4A" w:rsidRDefault="00851F4A" w:rsidP="00650F7C">
            <w:pPr>
              <w:jc w:val="both"/>
              <w:rPr>
                <w:sz w:val="28"/>
              </w:rPr>
            </w:pPr>
            <w:r>
              <w:rPr>
                <w:sz w:val="28"/>
              </w:rPr>
              <w:t>13,0-15,9</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24,1-25,0</w:t>
            </w:r>
          </w:p>
          <w:p w:rsidR="00851F4A" w:rsidRDefault="00851F4A" w:rsidP="00650F7C">
            <w:pPr>
              <w:jc w:val="both"/>
              <w:rPr>
                <w:sz w:val="28"/>
              </w:rPr>
            </w:pPr>
            <w:r>
              <w:rPr>
                <w:sz w:val="28"/>
              </w:rPr>
              <w:t>23,1-24,0</w:t>
            </w:r>
          </w:p>
          <w:p w:rsidR="00851F4A" w:rsidRDefault="00851F4A" w:rsidP="00650F7C">
            <w:pPr>
              <w:jc w:val="both"/>
              <w:rPr>
                <w:sz w:val="28"/>
              </w:rPr>
            </w:pPr>
            <w:r>
              <w:rPr>
                <w:sz w:val="28"/>
              </w:rPr>
              <w:t>21,1-23,0</w:t>
            </w:r>
          </w:p>
          <w:p w:rsidR="00851F4A" w:rsidRDefault="00851F4A" w:rsidP="00650F7C">
            <w:pPr>
              <w:jc w:val="both"/>
              <w:rPr>
                <w:sz w:val="28"/>
              </w:rPr>
            </w:pPr>
            <w:r>
              <w:rPr>
                <w:sz w:val="28"/>
              </w:rPr>
              <w:t>19,1-22,0</w:t>
            </w:r>
          </w:p>
          <w:p w:rsidR="00851F4A" w:rsidRDefault="00851F4A" w:rsidP="00650F7C">
            <w:pPr>
              <w:jc w:val="both"/>
              <w:rPr>
                <w:sz w:val="28"/>
              </w:rPr>
            </w:pPr>
            <w:r>
              <w:rPr>
                <w:sz w:val="28"/>
              </w:rPr>
              <w:t>18,1-21,0</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19,0-26,0</w:t>
            </w:r>
          </w:p>
          <w:p w:rsidR="00851F4A" w:rsidRDefault="00851F4A" w:rsidP="00650F7C">
            <w:pPr>
              <w:jc w:val="both"/>
              <w:rPr>
                <w:sz w:val="28"/>
              </w:rPr>
            </w:pPr>
            <w:r>
              <w:rPr>
                <w:sz w:val="28"/>
              </w:rPr>
              <w:t>18,0-25,0</w:t>
            </w:r>
          </w:p>
          <w:p w:rsidR="00851F4A" w:rsidRDefault="00851F4A" w:rsidP="00650F7C">
            <w:pPr>
              <w:jc w:val="both"/>
              <w:rPr>
                <w:sz w:val="28"/>
              </w:rPr>
            </w:pPr>
            <w:r>
              <w:rPr>
                <w:sz w:val="28"/>
              </w:rPr>
              <w:t>16,0-24,0</w:t>
            </w:r>
          </w:p>
          <w:p w:rsidR="00851F4A" w:rsidRDefault="00851F4A" w:rsidP="00650F7C">
            <w:pPr>
              <w:jc w:val="both"/>
              <w:rPr>
                <w:sz w:val="28"/>
              </w:rPr>
            </w:pPr>
            <w:r>
              <w:rPr>
                <w:sz w:val="28"/>
              </w:rPr>
              <w:t>14,0-23,0</w:t>
            </w:r>
          </w:p>
          <w:p w:rsidR="00851F4A" w:rsidRDefault="00851F4A" w:rsidP="00650F7C">
            <w:pPr>
              <w:jc w:val="both"/>
              <w:rPr>
                <w:sz w:val="28"/>
              </w:rPr>
            </w:pPr>
            <w:r>
              <w:rPr>
                <w:sz w:val="28"/>
              </w:rPr>
              <w:t>12,0-22,0</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tc>
        <w:tc>
          <w:tcPr>
            <w:tcW w:w="155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0,1</w:t>
            </w:r>
          </w:p>
          <w:p w:rsidR="00851F4A" w:rsidRDefault="00851F4A" w:rsidP="00650F7C">
            <w:pPr>
              <w:jc w:val="both"/>
              <w:rPr>
                <w:sz w:val="28"/>
              </w:rPr>
            </w:pPr>
            <w:r>
              <w:rPr>
                <w:sz w:val="28"/>
              </w:rPr>
              <w:t>0,1</w:t>
            </w:r>
          </w:p>
          <w:p w:rsidR="00851F4A" w:rsidRDefault="00851F4A" w:rsidP="00650F7C">
            <w:pPr>
              <w:jc w:val="both"/>
              <w:rPr>
                <w:sz w:val="28"/>
              </w:rPr>
            </w:pPr>
            <w:r>
              <w:rPr>
                <w:sz w:val="28"/>
              </w:rPr>
              <w:t>0,1</w:t>
            </w:r>
          </w:p>
          <w:p w:rsidR="00851F4A" w:rsidRDefault="00851F4A" w:rsidP="00650F7C">
            <w:pPr>
              <w:jc w:val="both"/>
              <w:rPr>
                <w:sz w:val="28"/>
              </w:rPr>
            </w:pPr>
            <w:r>
              <w:rPr>
                <w:sz w:val="28"/>
              </w:rPr>
              <w:t>0,2</w:t>
            </w:r>
          </w:p>
          <w:p w:rsidR="00851F4A" w:rsidRDefault="00851F4A" w:rsidP="00650F7C">
            <w:pPr>
              <w:jc w:val="both"/>
              <w:rPr>
                <w:sz w:val="28"/>
              </w:rPr>
            </w:pPr>
            <w:r>
              <w:rPr>
                <w:sz w:val="28"/>
              </w:rPr>
              <w:t>0,2</w:t>
            </w:r>
          </w:p>
        </w:tc>
        <w:tc>
          <w:tcPr>
            <w:tcW w:w="1584" w:type="dxa"/>
            <w:tcBorders>
              <w:top w:val="single" w:sz="4" w:space="0" w:color="000000"/>
              <w:left w:val="single" w:sz="4" w:space="0" w:color="000000"/>
              <w:bottom w:val="single" w:sz="4" w:space="0" w:color="000000"/>
              <w:right w:val="single" w:sz="4" w:space="0" w:color="000000"/>
            </w:tcBorders>
          </w:tcPr>
          <w:p w:rsidR="00851F4A" w:rsidRDefault="00851F4A" w:rsidP="00650F7C">
            <w:pPr>
              <w:snapToGrid w:val="0"/>
              <w:jc w:val="both"/>
              <w:rPr>
                <w:sz w:val="28"/>
              </w:rPr>
            </w:pPr>
            <w:r>
              <w:rPr>
                <w:sz w:val="28"/>
              </w:rPr>
              <w:t>0,1</w:t>
            </w:r>
          </w:p>
          <w:p w:rsidR="00851F4A" w:rsidRDefault="00851F4A" w:rsidP="00650F7C">
            <w:pPr>
              <w:jc w:val="both"/>
              <w:rPr>
                <w:sz w:val="28"/>
              </w:rPr>
            </w:pPr>
            <w:r>
              <w:rPr>
                <w:sz w:val="28"/>
              </w:rPr>
              <w:t>0,2</w:t>
            </w:r>
          </w:p>
          <w:p w:rsidR="00851F4A" w:rsidRDefault="00851F4A" w:rsidP="00650F7C">
            <w:pPr>
              <w:jc w:val="both"/>
              <w:rPr>
                <w:sz w:val="28"/>
              </w:rPr>
            </w:pPr>
            <w:r>
              <w:rPr>
                <w:sz w:val="28"/>
              </w:rPr>
              <w:t>0,3</w:t>
            </w:r>
          </w:p>
          <w:p w:rsidR="00851F4A" w:rsidRDefault="00851F4A" w:rsidP="00650F7C">
            <w:pPr>
              <w:jc w:val="both"/>
              <w:rPr>
                <w:sz w:val="28"/>
              </w:rPr>
            </w:pPr>
            <w:r>
              <w:rPr>
                <w:sz w:val="28"/>
              </w:rPr>
              <w:t>0,4</w:t>
            </w:r>
          </w:p>
          <w:p w:rsidR="00851F4A" w:rsidRDefault="00851F4A" w:rsidP="00650F7C">
            <w:pPr>
              <w:jc w:val="both"/>
              <w:rPr>
                <w:sz w:val="28"/>
              </w:rPr>
            </w:pPr>
            <w:r>
              <w:rPr>
                <w:sz w:val="28"/>
              </w:rPr>
              <w:t>0,4</w:t>
            </w:r>
          </w:p>
        </w:tc>
      </w:tr>
      <w:tr w:rsidR="00851F4A" w:rsidTr="00650F7C">
        <w:tc>
          <w:tcPr>
            <w:tcW w:w="70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Теплый</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lang w:val="en-US"/>
              </w:rPr>
              <w:t>I</w:t>
            </w:r>
            <w:r>
              <w:rPr>
                <w:sz w:val="28"/>
              </w:rPr>
              <w:t>а (до 139)</w:t>
            </w:r>
          </w:p>
          <w:p w:rsidR="00851F4A" w:rsidRDefault="00851F4A" w:rsidP="00650F7C">
            <w:pPr>
              <w:jc w:val="both"/>
              <w:rPr>
                <w:sz w:val="28"/>
              </w:rPr>
            </w:pPr>
            <w:r>
              <w:rPr>
                <w:sz w:val="28"/>
                <w:lang w:val="en-US"/>
              </w:rPr>
              <w:t>I</w:t>
            </w:r>
            <w:r>
              <w:rPr>
                <w:sz w:val="28"/>
              </w:rPr>
              <w:t>б (140-174)</w:t>
            </w:r>
          </w:p>
          <w:p w:rsidR="00851F4A" w:rsidRDefault="00851F4A" w:rsidP="00650F7C">
            <w:pPr>
              <w:jc w:val="both"/>
              <w:rPr>
                <w:sz w:val="28"/>
              </w:rPr>
            </w:pPr>
            <w:r>
              <w:rPr>
                <w:sz w:val="28"/>
                <w:lang w:val="en-US"/>
              </w:rPr>
              <w:t>II</w:t>
            </w:r>
            <w:r>
              <w:rPr>
                <w:sz w:val="28"/>
              </w:rPr>
              <w:t>а (175- 232)</w:t>
            </w:r>
          </w:p>
          <w:p w:rsidR="00851F4A" w:rsidRDefault="00851F4A" w:rsidP="00650F7C">
            <w:pPr>
              <w:jc w:val="both"/>
              <w:rPr>
                <w:sz w:val="28"/>
              </w:rPr>
            </w:pPr>
            <w:r>
              <w:rPr>
                <w:sz w:val="28"/>
                <w:lang w:val="en-US"/>
              </w:rPr>
              <w:t>II</w:t>
            </w:r>
            <w:r>
              <w:rPr>
                <w:sz w:val="28"/>
              </w:rPr>
              <w:t>б (233-290)</w:t>
            </w:r>
          </w:p>
          <w:p w:rsidR="00851F4A" w:rsidRDefault="00851F4A" w:rsidP="00650F7C">
            <w:pPr>
              <w:jc w:val="both"/>
              <w:rPr>
                <w:sz w:val="28"/>
              </w:rPr>
            </w:pPr>
            <w:r>
              <w:rPr>
                <w:sz w:val="28"/>
                <w:lang w:val="en-US"/>
              </w:rPr>
              <w:t>III</w:t>
            </w:r>
            <w:r>
              <w:rPr>
                <w:sz w:val="28"/>
              </w:rPr>
              <w:t xml:space="preserve"> (более290)</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21,0-22,9</w:t>
            </w:r>
          </w:p>
          <w:p w:rsidR="00851F4A" w:rsidRDefault="00851F4A" w:rsidP="00650F7C">
            <w:pPr>
              <w:jc w:val="both"/>
              <w:rPr>
                <w:sz w:val="28"/>
              </w:rPr>
            </w:pPr>
            <w:r>
              <w:rPr>
                <w:sz w:val="28"/>
              </w:rPr>
              <w:t>20,0-21,9</w:t>
            </w:r>
          </w:p>
          <w:p w:rsidR="00851F4A" w:rsidRDefault="00851F4A" w:rsidP="00650F7C">
            <w:pPr>
              <w:jc w:val="both"/>
              <w:rPr>
                <w:sz w:val="28"/>
              </w:rPr>
            </w:pPr>
            <w:r>
              <w:rPr>
                <w:sz w:val="28"/>
              </w:rPr>
              <w:t>18,0-19,9</w:t>
            </w:r>
          </w:p>
          <w:p w:rsidR="00851F4A" w:rsidRDefault="00851F4A" w:rsidP="00650F7C">
            <w:pPr>
              <w:jc w:val="both"/>
              <w:rPr>
                <w:sz w:val="28"/>
              </w:rPr>
            </w:pPr>
            <w:r>
              <w:rPr>
                <w:sz w:val="28"/>
              </w:rPr>
              <w:t>16,0-18,9</w:t>
            </w:r>
          </w:p>
          <w:p w:rsidR="00851F4A" w:rsidRDefault="00851F4A" w:rsidP="00650F7C">
            <w:pPr>
              <w:jc w:val="both"/>
              <w:rPr>
                <w:sz w:val="28"/>
              </w:rPr>
            </w:pPr>
            <w:r>
              <w:rPr>
                <w:sz w:val="28"/>
              </w:rPr>
              <w:t>15,0-17,9</w:t>
            </w:r>
          </w:p>
        </w:tc>
        <w:tc>
          <w:tcPr>
            <w:tcW w:w="1134"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25,1-28,0</w:t>
            </w:r>
          </w:p>
          <w:p w:rsidR="00851F4A" w:rsidRDefault="00851F4A" w:rsidP="00650F7C">
            <w:pPr>
              <w:jc w:val="both"/>
              <w:rPr>
                <w:sz w:val="28"/>
              </w:rPr>
            </w:pPr>
            <w:r>
              <w:rPr>
                <w:sz w:val="28"/>
              </w:rPr>
              <w:t>24,1-28,0</w:t>
            </w:r>
          </w:p>
          <w:p w:rsidR="00851F4A" w:rsidRDefault="00851F4A" w:rsidP="00650F7C">
            <w:pPr>
              <w:jc w:val="both"/>
              <w:rPr>
                <w:sz w:val="28"/>
              </w:rPr>
            </w:pPr>
            <w:r>
              <w:rPr>
                <w:sz w:val="28"/>
              </w:rPr>
              <w:t>22,1-27,0</w:t>
            </w:r>
          </w:p>
          <w:p w:rsidR="00851F4A" w:rsidRDefault="00851F4A" w:rsidP="00650F7C">
            <w:pPr>
              <w:jc w:val="both"/>
              <w:rPr>
                <w:sz w:val="28"/>
              </w:rPr>
            </w:pPr>
            <w:r>
              <w:rPr>
                <w:sz w:val="28"/>
              </w:rPr>
              <w:t>21,1-27,0</w:t>
            </w:r>
          </w:p>
          <w:p w:rsidR="00851F4A" w:rsidRDefault="00851F4A" w:rsidP="00650F7C">
            <w:pPr>
              <w:jc w:val="both"/>
              <w:rPr>
                <w:sz w:val="28"/>
              </w:rPr>
            </w:pPr>
            <w:r>
              <w:rPr>
                <w:sz w:val="28"/>
              </w:rPr>
              <w:t>20,1-26,0</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20,0-29,0</w:t>
            </w:r>
          </w:p>
          <w:p w:rsidR="00851F4A" w:rsidRDefault="00851F4A" w:rsidP="00650F7C">
            <w:pPr>
              <w:jc w:val="both"/>
              <w:rPr>
                <w:sz w:val="28"/>
              </w:rPr>
            </w:pPr>
            <w:r>
              <w:rPr>
                <w:sz w:val="28"/>
              </w:rPr>
              <w:t>19,0-29,0</w:t>
            </w:r>
          </w:p>
          <w:p w:rsidR="00851F4A" w:rsidRDefault="00851F4A" w:rsidP="00650F7C">
            <w:pPr>
              <w:jc w:val="both"/>
              <w:rPr>
                <w:sz w:val="28"/>
              </w:rPr>
            </w:pPr>
            <w:r>
              <w:rPr>
                <w:sz w:val="28"/>
              </w:rPr>
              <w:t>17,0-28,0</w:t>
            </w:r>
          </w:p>
          <w:p w:rsidR="00851F4A" w:rsidRDefault="00851F4A" w:rsidP="00650F7C">
            <w:pPr>
              <w:jc w:val="both"/>
              <w:rPr>
                <w:sz w:val="28"/>
              </w:rPr>
            </w:pPr>
            <w:r>
              <w:rPr>
                <w:sz w:val="28"/>
              </w:rPr>
              <w:t>15,0-28,0</w:t>
            </w:r>
          </w:p>
          <w:p w:rsidR="00851F4A" w:rsidRDefault="00851F4A" w:rsidP="00650F7C">
            <w:pPr>
              <w:jc w:val="both"/>
              <w:rPr>
                <w:sz w:val="28"/>
              </w:rPr>
            </w:pPr>
            <w:r>
              <w:rPr>
                <w:sz w:val="28"/>
              </w:rPr>
              <w:t>14,0-27,0</w:t>
            </w:r>
          </w:p>
        </w:tc>
        <w:tc>
          <w:tcPr>
            <w:tcW w:w="1276"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p w:rsidR="00851F4A" w:rsidRDefault="00851F4A" w:rsidP="00650F7C">
            <w:pPr>
              <w:jc w:val="both"/>
              <w:rPr>
                <w:sz w:val="28"/>
              </w:rPr>
            </w:pPr>
            <w:r>
              <w:rPr>
                <w:sz w:val="28"/>
              </w:rPr>
              <w:t>15-75</w:t>
            </w:r>
          </w:p>
        </w:tc>
        <w:tc>
          <w:tcPr>
            <w:tcW w:w="1559" w:type="dxa"/>
            <w:tcBorders>
              <w:top w:val="single" w:sz="4" w:space="0" w:color="000000"/>
              <w:left w:val="single" w:sz="4" w:space="0" w:color="000000"/>
              <w:bottom w:val="single" w:sz="4" w:space="0" w:color="000000"/>
            </w:tcBorders>
          </w:tcPr>
          <w:p w:rsidR="00851F4A" w:rsidRDefault="00851F4A" w:rsidP="00650F7C">
            <w:pPr>
              <w:snapToGrid w:val="0"/>
              <w:jc w:val="both"/>
              <w:rPr>
                <w:sz w:val="28"/>
              </w:rPr>
            </w:pPr>
            <w:r>
              <w:rPr>
                <w:sz w:val="28"/>
              </w:rPr>
              <w:t>0,1</w:t>
            </w:r>
          </w:p>
          <w:p w:rsidR="00851F4A" w:rsidRDefault="00851F4A" w:rsidP="00650F7C">
            <w:pPr>
              <w:jc w:val="both"/>
              <w:rPr>
                <w:sz w:val="28"/>
              </w:rPr>
            </w:pPr>
            <w:r>
              <w:rPr>
                <w:sz w:val="28"/>
              </w:rPr>
              <w:t>0,1</w:t>
            </w:r>
          </w:p>
          <w:p w:rsidR="00851F4A" w:rsidRDefault="00851F4A" w:rsidP="00650F7C">
            <w:pPr>
              <w:jc w:val="both"/>
              <w:rPr>
                <w:sz w:val="28"/>
              </w:rPr>
            </w:pPr>
            <w:r>
              <w:rPr>
                <w:sz w:val="28"/>
              </w:rPr>
              <w:t>0,1</w:t>
            </w:r>
          </w:p>
          <w:p w:rsidR="00851F4A" w:rsidRDefault="00851F4A" w:rsidP="00650F7C">
            <w:pPr>
              <w:jc w:val="both"/>
              <w:rPr>
                <w:sz w:val="28"/>
              </w:rPr>
            </w:pPr>
            <w:r>
              <w:rPr>
                <w:sz w:val="28"/>
              </w:rPr>
              <w:t>0,2</w:t>
            </w:r>
          </w:p>
          <w:p w:rsidR="00851F4A" w:rsidRDefault="00851F4A" w:rsidP="00650F7C">
            <w:pPr>
              <w:jc w:val="both"/>
              <w:rPr>
                <w:sz w:val="28"/>
              </w:rPr>
            </w:pPr>
            <w:r>
              <w:rPr>
                <w:sz w:val="28"/>
              </w:rPr>
              <w:t>0,2</w:t>
            </w:r>
          </w:p>
        </w:tc>
        <w:tc>
          <w:tcPr>
            <w:tcW w:w="1584" w:type="dxa"/>
            <w:tcBorders>
              <w:top w:val="single" w:sz="4" w:space="0" w:color="000000"/>
              <w:left w:val="single" w:sz="4" w:space="0" w:color="000000"/>
              <w:bottom w:val="single" w:sz="4" w:space="0" w:color="000000"/>
              <w:right w:val="single" w:sz="4" w:space="0" w:color="000000"/>
            </w:tcBorders>
          </w:tcPr>
          <w:p w:rsidR="00851F4A" w:rsidRDefault="00851F4A" w:rsidP="00650F7C">
            <w:pPr>
              <w:snapToGrid w:val="0"/>
              <w:jc w:val="both"/>
              <w:rPr>
                <w:sz w:val="28"/>
              </w:rPr>
            </w:pPr>
            <w:r>
              <w:rPr>
                <w:sz w:val="28"/>
              </w:rPr>
              <w:t>0,2</w:t>
            </w:r>
          </w:p>
          <w:p w:rsidR="00851F4A" w:rsidRDefault="00851F4A" w:rsidP="00650F7C">
            <w:pPr>
              <w:jc w:val="both"/>
              <w:rPr>
                <w:sz w:val="28"/>
              </w:rPr>
            </w:pPr>
            <w:r>
              <w:rPr>
                <w:sz w:val="28"/>
              </w:rPr>
              <w:t>0,3</w:t>
            </w:r>
          </w:p>
          <w:p w:rsidR="00851F4A" w:rsidRDefault="00851F4A" w:rsidP="00650F7C">
            <w:pPr>
              <w:jc w:val="both"/>
              <w:rPr>
                <w:sz w:val="28"/>
              </w:rPr>
            </w:pPr>
            <w:r>
              <w:rPr>
                <w:sz w:val="28"/>
              </w:rPr>
              <w:t>0,4</w:t>
            </w:r>
          </w:p>
          <w:p w:rsidR="00851F4A" w:rsidRDefault="00851F4A" w:rsidP="00650F7C">
            <w:pPr>
              <w:jc w:val="both"/>
              <w:rPr>
                <w:sz w:val="28"/>
              </w:rPr>
            </w:pPr>
            <w:r>
              <w:rPr>
                <w:sz w:val="28"/>
              </w:rPr>
              <w:t>0,5</w:t>
            </w:r>
          </w:p>
          <w:p w:rsidR="00851F4A" w:rsidRDefault="00851F4A" w:rsidP="00650F7C">
            <w:pPr>
              <w:jc w:val="both"/>
              <w:rPr>
                <w:sz w:val="28"/>
              </w:rPr>
            </w:pPr>
            <w:r>
              <w:rPr>
                <w:sz w:val="28"/>
              </w:rPr>
              <w:t>0,5</w:t>
            </w:r>
          </w:p>
        </w:tc>
      </w:tr>
    </w:tbl>
    <w:p w:rsidR="00851F4A" w:rsidRDefault="00851F4A" w:rsidP="00851F4A">
      <w:pPr>
        <w:ind w:firstLine="425"/>
        <w:jc w:val="both"/>
        <w:rPr>
          <w:sz w:val="28"/>
        </w:rPr>
      </w:pPr>
      <w:r>
        <w:rPr>
          <w:sz w:val="28"/>
        </w:rPr>
        <w:t xml:space="preserve"> </w:t>
      </w:r>
    </w:p>
    <w:p w:rsidR="00851F4A" w:rsidRDefault="00851F4A" w:rsidP="00851F4A">
      <w:pPr>
        <w:ind w:firstLine="425"/>
        <w:jc w:val="both"/>
        <w:rPr>
          <w:sz w:val="28"/>
        </w:rPr>
      </w:pPr>
      <w:r>
        <w:rPr>
          <w:sz w:val="28"/>
        </w:rPr>
        <w:t>В производственных помещениях, в которых допустимые нормативные величины микроклимата невозможно установить из-за технологических требований к производственному процессу или экономически обоснованной нецелесообразности должна быть обеспечена защита работающих от возможного перегрева и охлаждения: установка системы местного кондиционирования воздуха,  оборудование помещения для отдыха и обогрева, обеспечение спецодеждой и  средствами индивидуальной защиты.</w:t>
      </w:r>
    </w:p>
    <w:p w:rsidR="00851F4A" w:rsidRDefault="00851F4A" w:rsidP="00851F4A">
      <w:pPr>
        <w:ind w:firstLine="425"/>
        <w:jc w:val="both"/>
        <w:rPr>
          <w:sz w:val="28"/>
        </w:rPr>
      </w:pPr>
      <w:r>
        <w:rPr>
          <w:sz w:val="28"/>
        </w:rPr>
        <w:t>Температура наружных поверхностей технологического оборудования или ограждающих его устройств не должна превышать 45</w:t>
      </w:r>
      <w:r>
        <w:rPr>
          <w:sz w:val="28"/>
          <w:vertAlign w:val="superscript"/>
        </w:rPr>
        <w:t>о</w:t>
      </w:r>
      <w:r>
        <w:rPr>
          <w:sz w:val="28"/>
        </w:rPr>
        <w:t>С.</w:t>
      </w:r>
    </w:p>
    <w:p w:rsidR="00851F4A" w:rsidRPr="003D65EA" w:rsidRDefault="00851F4A" w:rsidP="00851F4A">
      <w:pPr>
        <w:ind w:firstLine="425"/>
        <w:jc w:val="both"/>
        <w:rPr>
          <w:color w:val="FF0000"/>
          <w:sz w:val="28"/>
        </w:rPr>
      </w:pPr>
      <w:r w:rsidRPr="003D65EA">
        <w:rPr>
          <w:color w:val="FF0000"/>
          <w:sz w:val="28"/>
        </w:rPr>
        <w:t>Мероприятия по борьбе с избытками тепла:</w:t>
      </w:r>
    </w:p>
    <w:p w:rsidR="00851F4A" w:rsidRDefault="00851F4A" w:rsidP="00851F4A">
      <w:pPr>
        <w:ind w:firstLine="425"/>
        <w:jc w:val="both"/>
        <w:rPr>
          <w:sz w:val="28"/>
        </w:rPr>
      </w:pPr>
      <w:r>
        <w:rPr>
          <w:sz w:val="28"/>
        </w:rPr>
        <w:lastRenderedPageBreak/>
        <w:t>а) мероприятия технологического характера. Замена высокотемпературного процесса низкотемпературным, непрерывность процесса, автоматизация и механизация процесса. Применение дистанционного управления и наблюдения, когда персонал находится в нормальных условиях. Уменьшение тепловых потерь (изменение конструкций нагретого оборудования, утолщение кладки, применение огнеупорных материалов с малой теплопроводностью, защитой наружной поверхности теплоизоляционным материалом);</w:t>
      </w:r>
    </w:p>
    <w:p w:rsidR="00851F4A" w:rsidRDefault="00851F4A" w:rsidP="00851F4A">
      <w:pPr>
        <w:ind w:firstLine="425"/>
        <w:jc w:val="both"/>
        <w:rPr>
          <w:sz w:val="28"/>
        </w:rPr>
      </w:pPr>
      <w:r>
        <w:rPr>
          <w:sz w:val="28"/>
        </w:rPr>
        <w:t>б) Мероприятия  санитарно-технического характера. Герметизация процесса, надежная теплоизоляция, местная вытяжная вентиляция, организация местного душирования от приточных насадок, оборудование комнат кондиционерами, внедрение общеобменной естественной вентиляции (аэрации). Экранирование (экраны применяют как для экранирования источников излучения, так и для защиты рабочих мест от воздействия теплового излучения;</w:t>
      </w:r>
    </w:p>
    <w:p w:rsidR="00851F4A" w:rsidRDefault="00851F4A" w:rsidP="00851F4A">
      <w:pPr>
        <w:ind w:firstLine="425"/>
        <w:jc w:val="both"/>
        <w:rPr>
          <w:sz w:val="28"/>
        </w:rPr>
      </w:pPr>
      <w:r>
        <w:rPr>
          <w:sz w:val="28"/>
        </w:rPr>
        <w:t>в) Мероприятия организационного характера. Контроль за состоянием температуры, планирование и внедрение мероприятий по борьбе с избытками тепла. Предупреждение перегрева  организма (рациональный питьевой режим, режим труда и водные процедуры)</w:t>
      </w:r>
    </w:p>
    <w:p w:rsidR="00851F4A" w:rsidRDefault="00851F4A" w:rsidP="00851F4A">
      <w:pPr>
        <w:ind w:firstLine="425"/>
        <w:jc w:val="both"/>
        <w:rPr>
          <w:sz w:val="28"/>
        </w:rPr>
      </w:pPr>
      <w:r>
        <w:rPr>
          <w:sz w:val="28"/>
        </w:rPr>
        <w:t>Мероприятия по борьбе с переохлаждением организма.</w:t>
      </w:r>
    </w:p>
    <w:p w:rsidR="00851F4A" w:rsidRDefault="00851F4A" w:rsidP="00851F4A">
      <w:pPr>
        <w:ind w:firstLine="425"/>
        <w:jc w:val="both"/>
        <w:rPr>
          <w:sz w:val="28"/>
        </w:rPr>
      </w:pPr>
      <w:r>
        <w:rPr>
          <w:sz w:val="28"/>
        </w:rPr>
        <w:t>Утепление зданий, устройство отопления, комнаты для обогрева, обеспечение теплой спецодеждой. Устройство воздушно-тепловых завес, шлюзов, тамбуров, двойное остекление окон. Автоматические приспособления для закрывания дверей (например, пружины). Удаление рабочих мест от холодных стен или теплоизоляция стен панелями на высоту 3метра. Если помещения имеют большую кубатуру при недостаточном отоплении, рабочие обеспечиваются теплой, но достаточно легкой спецодеждой и обувью. При работах на улице, помимо обеспечения теплой спецодеждой, необходимо вблизи от рабочих мест организовывать пункты обогрева. Должны устанавливаться предельно низкие температуры, ниже которых работа прекращается, а так же параметры температур,  при которых   даются перерывы на обогрев через час работы и, наконец, намечаются температуры воздуха в сочетании с ветром той или иной скорости, при которых работа прекращается или даются перерывы для обогрева.</w:t>
      </w:r>
    </w:p>
    <w:p w:rsidR="00851F4A" w:rsidRDefault="00851F4A" w:rsidP="00851F4A">
      <w:pPr>
        <w:ind w:firstLine="425"/>
        <w:jc w:val="both"/>
        <w:rPr>
          <w:sz w:val="28"/>
        </w:rPr>
      </w:pPr>
      <w:r>
        <w:rPr>
          <w:sz w:val="28"/>
        </w:rPr>
        <w:t>Мероприятия по борьбе с выделением влаги.</w:t>
      </w:r>
    </w:p>
    <w:p w:rsidR="00851F4A" w:rsidRDefault="00851F4A" w:rsidP="00851F4A">
      <w:pPr>
        <w:ind w:firstLine="425"/>
        <w:jc w:val="both"/>
        <w:rPr>
          <w:sz w:val="28"/>
        </w:rPr>
      </w:pPr>
      <w:r>
        <w:rPr>
          <w:sz w:val="28"/>
        </w:rPr>
        <w:t>Здание, в котором размещается оборудование с выделением влаги, должно быть с влагостойкими ограждениями и надежной теплоизоляцией. Полы должны быть выполнены из материалов, устойчивых к воздействию щелочи, кислоты и т.д., с устройством уклонов в сторону канализационных желобов. Оборудование с интенсивным выделением влаги с горячих поверхностей должно быть максимально укрыто с устройством местных отсосов. Для предупреждения переливов технологический процесс должен быть автоматизирован.</w:t>
      </w:r>
    </w:p>
    <w:p w:rsidR="00851F4A" w:rsidRDefault="00851F4A" w:rsidP="00851F4A">
      <w:pPr>
        <w:ind w:firstLine="425"/>
        <w:jc w:val="both"/>
        <w:rPr>
          <w:sz w:val="28"/>
        </w:rPr>
      </w:pPr>
      <w:r>
        <w:rPr>
          <w:sz w:val="28"/>
        </w:rPr>
        <w:t>Мероприятия по борьбе с пылью:</w:t>
      </w:r>
    </w:p>
    <w:p w:rsidR="00851F4A" w:rsidRDefault="00851F4A" w:rsidP="00851F4A">
      <w:pPr>
        <w:ind w:firstLine="425"/>
        <w:jc w:val="both"/>
        <w:rPr>
          <w:sz w:val="28"/>
        </w:rPr>
      </w:pPr>
      <w:r>
        <w:rPr>
          <w:sz w:val="28"/>
        </w:rPr>
        <w:lastRenderedPageBreak/>
        <w:t>а) технологические. Замена сухого способа подачи сырья на мокрый, применение влажного способа дробления, размола, смешивания материалов. Очистка литья путем применения металлической дроби вместо песка резко снижает пылеобразование, а применение гидроочистки и гидро-пескоочистки полностью ликвидирует образование пыли. Механизация процесса с одновременным купированием и удалением пыли у места ее образования. Пневмотранспорт сухого сырья;</w:t>
      </w:r>
    </w:p>
    <w:p w:rsidR="00851F4A" w:rsidRDefault="00851F4A" w:rsidP="00851F4A">
      <w:pPr>
        <w:ind w:firstLine="425"/>
        <w:jc w:val="both"/>
        <w:rPr>
          <w:sz w:val="28"/>
        </w:rPr>
      </w:pPr>
      <w:r>
        <w:rPr>
          <w:sz w:val="28"/>
        </w:rPr>
        <w:t>б) санитарно-технические. Плотные укрытия мест падения материалов (бункера, элеваторы, транспортеры и т.д.). Все укрытия должны быть оборудованы механическим отсосом пыли, для компенсации давления, создаваемого при падении материала и создании разрежения под укрытием. Течки устраивать по возможности с более пологим падением и с минимально возможным расстоянием от течки до ленты.  В случае, если невозможно сделать укрытие, используется местная вытяжная вентиляция, которая должна полностью захватывать пылевой факел. Пневматическая или гидроуборка пыли, гидрообеспыливание;</w:t>
      </w:r>
    </w:p>
    <w:p w:rsidR="00851F4A" w:rsidRDefault="00851F4A" w:rsidP="00851F4A">
      <w:pPr>
        <w:ind w:firstLine="425"/>
        <w:jc w:val="both"/>
        <w:rPr>
          <w:sz w:val="28"/>
        </w:rPr>
      </w:pPr>
      <w:r>
        <w:rPr>
          <w:sz w:val="28"/>
        </w:rPr>
        <w:t>в) организационные. Лабораторный контроль за состоянием запыленности и работой вентсистем, планирование и внедрение мероприятий по борьбе с пылью.</w:t>
      </w:r>
    </w:p>
    <w:p w:rsidR="00851F4A" w:rsidRDefault="00851F4A" w:rsidP="00851F4A">
      <w:pPr>
        <w:ind w:firstLine="425"/>
        <w:jc w:val="both"/>
        <w:rPr>
          <w:sz w:val="28"/>
        </w:rPr>
      </w:pPr>
      <w:r>
        <w:rPr>
          <w:sz w:val="28"/>
        </w:rPr>
        <w:t>Мероприятия по борьбе с шумом.</w:t>
      </w:r>
    </w:p>
    <w:p w:rsidR="00851F4A" w:rsidRDefault="00851F4A" w:rsidP="00851F4A">
      <w:pPr>
        <w:ind w:firstLine="425"/>
        <w:jc w:val="both"/>
        <w:rPr>
          <w:sz w:val="28"/>
        </w:rPr>
      </w:pPr>
      <w:r>
        <w:rPr>
          <w:sz w:val="28"/>
        </w:rPr>
        <w:t>Устранение причин шума в источнике образования. Замена ударных инструментов безударными (например, обычную клепку заменяют гидравлической или сваркой, штамповку - прессовкой и т.д.). Уравновешивание (балансировка) вращающихся частей, жесткое крепление деталей. Уменьшение зазоров между соприкасающимися частями с использованием демпфирующих материалов (резина, пробка, войлок и т.д.);</w:t>
      </w:r>
    </w:p>
    <w:p w:rsidR="00851F4A" w:rsidRDefault="00851F4A" w:rsidP="00851F4A">
      <w:pPr>
        <w:ind w:firstLine="425"/>
        <w:jc w:val="both"/>
        <w:rPr>
          <w:sz w:val="28"/>
        </w:rPr>
      </w:pPr>
      <w:r>
        <w:rPr>
          <w:sz w:val="28"/>
        </w:rPr>
        <w:t>Звукоизоляция шумного оборудования с помощью ограждений (в виде стен, перегородок, кожухов, выгородок и т.д.), препятствующих распространению шума из одного помещения в другое или в одном и том же помещении. Чаще всего для их изготовления применяют бетон, кирпич, керамические блоки. Один из наиболее эффективных способов звукоизоляции - устройство кабин дистанционного управления. Используют звукоизолирующие кожухи, кабины, которыми закрывают наиболее шумные машины, механизмы, агрегаты. Кожух должен плотно закрывать источник шума, не соприкасаясь с ним. Внутренняя поверхность кожуха должна быть обязательно облицована звукопоглощающим материалом;</w:t>
      </w:r>
    </w:p>
    <w:p w:rsidR="00851F4A" w:rsidRDefault="00851F4A" w:rsidP="00851F4A">
      <w:pPr>
        <w:ind w:firstLine="425"/>
        <w:jc w:val="both"/>
        <w:rPr>
          <w:sz w:val="28"/>
        </w:rPr>
      </w:pPr>
      <w:r>
        <w:rPr>
          <w:sz w:val="28"/>
        </w:rPr>
        <w:t>Использование звукопоглощающих материалов, облицовка ими стен, пола потолка. Для достижения максимально возможного поглощения нужно облицевать не менее 60% общей площади ограничивающих поверхностей;</w:t>
      </w:r>
    </w:p>
    <w:p w:rsidR="00851F4A" w:rsidRDefault="00851F4A" w:rsidP="00851F4A">
      <w:pPr>
        <w:ind w:firstLine="425"/>
        <w:jc w:val="both"/>
        <w:rPr>
          <w:sz w:val="28"/>
        </w:rPr>
      </w:pPr>
      <w:r>
        <w:rPr>
          <w:sz w:val="28"/>
        </w:rPr>
        <w:t>Архитектурно - планировочные решения с рациональным размещением технологического оборудования, машин, механизмов (шумные и бесшумные агрегаты должны располагаться в разных помещениях). Цехи с большим числом шумного оборудования должны быть сконцентрированы в глубине заводской территории или в одном месте, удалены от тихих помещений, ограждены зоной зеленых насаждений, частично поглощающих шум.</w:t>
      </w:r>
    </w:p>
    <w:p w:rsidR="00851F4A" w:rsidRDefault="00851F4A" w:rsidP="00851F4A">
      <w:pPr>
        <w:ind w:firstLine="425"/>
        <w:jc w:val="both"/>
        <w:rPr>
          <w:sz w:val="28"/>
        </w:rPr>
      </w:pPr>
      <w:r>
        <w:rPr>
          <w:sz w:val="28"/>
        </w:rPr>
        <w:lastRenderedPageBreak/>
        <w:t>Организационно - технические мероприятия (малошумные технологические процессы, оснащение машин дистанционным управлением, рациональный режим труда и отдыха;</w:t>
      </w:r>
    </w:p>
    <w:p w:rsidR="00851F4A" w:rsidRDefault="00851F4A" w:rsidP="00851F4A">
      <w:pPr>
        <w:ind w:firstLine="425"/>
        <w:jc w:val="both"/>
        <w:rPr>
          <w:sz w:val="28"/>
        </w:rPr>
      </w:pPr>
      <w:r>
        <w:rPr>
          <w:sz w:val="28"/>
        </w:rPr>
        <w:t>Использование средств индивидуальной защиты (наушники, вкладыши).</w:t>
      </w:r>
    </w:p>
    <w:p w:rsidR="00851F4A" w:rsidRDefault="00851F4A" w:rsidP="00851F4A">
      <w:pPr>
        <w:ind w:firstLine="425"/>
        <w:jc w:val="both"/>
        <w:rPr>
          <w:sz w:val="28"/>
        </w:rPr>
      </w:pPr>
      <w:r>
        <w:rPr>
          <w:sz w:val="28"/>
        </w:rPr>
        <w:t>Мероприятия по борьбе с вибрацией.</w:t>
      </w:r>
    </w:p>
    <w:p w:rsidR="00851F4A" w:rsidRDefault="00851F4A" w:rsidP="00851F4A">
      <w:pPr>
        <w:ind w:firstLine="425"/>
        <w:jc w:val="both"/>
        <w:rPr>
          <w:sz w:val="28"/>
        </w:rPr>
      </w:pPr>
      <w:r>
        <w:rPr>
          <w:sz w:val="28"/>
        </w:rPr>
        <w:t>Устранение причин вибрации в источнике образования. Использование вибропоглощающих и виброизолирующих материалов. К вибропоглощению относятся также вибродемпфирование и виброгашение Замена ударных инструментов безударными (например, обычную клепку заменяют гидравлической или сваркой, штамповку - прессовкой и т.д.). Уравновешивание (балансировка) вращающихся частей, жесткое крепление деталей. Уменьшение зазоров между соприкасающимися частями с использованием демпфирующих материалов (резина, пробка, войлок и т.д.). Применение конструктивных материалов обладающих большим внутренним трением (пластмассы, дерева, резины), использование в зубчатых передачах шестерен, изготовленных из текстолита, капрона, резины; применение этих материалов для изготовления корпусов ручного инструмента, подшипников, втулок и т.д. Нанесением на поверхность оборудования и защитных кожухов упруговязких материалов, характеризуемых большими потерями на внутреннее трение (пластмассы, пробка, битум, битумизируемый войлок и различные полимерные смеси). Применением смазочных веществ. Использование виброинструмента и оборудования с параметрами вибрации в пределах санитарных норм;</w:t>
      </w:r>
    </w:p>
    <w:p w:rsidR="00851F4A" w:rsidRDefault="00851F4A" w:rsidP="00851F4A">
      <w:pPr>
        <w:ind w:firstLine="425"/>
        <w:jc w:val="both"/>
        <w:rPr>
          <w:sz w:val="28"/>
        </w:rPr>
      </w:pPr>
      <w:r>
        <w:rPr>
          <w:sz w:val="28"/>
        </w:rPr>
        <w:t>Виброгашение - снижение уровня вибрации защищаемого объекта, достигаемое введением в колебательную систему дополнительных реактивных сопротивлений. Чаще всего виброгашение обеспечивается при размещении технологического оборудования на самостоятельные фундаменты. Чтобы снизить вибрацию трубопроводов, применяют гасители колебаний типа буферных емкостей для превращения пульсирующего потока в равномерный. Виброизоляция - снижение уровня вибрации уменьшением передачи колебаний от источника. Для этого в колебательную систему вводят дополнительную упругую связь (резиновые, пружинные, комбинированные опоры, упругие прокладки.;</w:t>
      </w:r>
    </w:p>
    <w:p w:rsidR="00851F4A" w:rsidRDefault="00851F4A" w:rsidP="00851F4A">
      <w:pPr>
        <w:ind w:firstLine="425"/>
        <w:jc w:val="both"/>
        <w:rPr>
          <w:sz w:val="28"/>
        </w:rPr>
      </w:pPr>
      <w:r>
        <w:rPr>
          <w:sz w:val="28"/>
        </w:rPr>
        <w:t>Архитектурно - планировочные решения с рациональным размещением технологического оборудования, машин, механизмов (шумные и генерирующие вибрацию агрегаты должны располагаться в отдельных помещениях). Цехи с большим числом шумного и вибрирующего оборудования должны быть сконцентрированы в глубине заводской территории или в одном месте, удалены от тихих помещений, ограждены зоной зеленых насаждений, частично поглощающих шум;</w:t>
      </w:r>
    </w:p>
    <w:p w:rsidR="00851F4A" w:rsidRDefault="00851F4A" w:rsidP="00851F4A">
      <w:pPr>
        <w:ind w:firstLine="425"/>
        <w:jc w:val="both"/>
        <w:rPr>
          <w:sz w:val="28"/>
        </w:rPr>
      </w:pPr>
      <w:r>
        <w:rPr>
          <w:sz w:val="28"/>
        </w:rPr>
        <w:t>Организация рационального режима труда и отдыха (через каждые 45 мин. отдых в течение 10-15 мин.). Организация специальных участков по ремонту вибрационного инструмента и обязательным контролем параметров вибрации после ремонта;</w:t>
      </w:r>
    </w:p>
    <w:p w:rsidR="00851F4A" w:rsidRDefault="00851F4A" w:rsidP="00851F4A">
      <w:pPr>
        <w:ind w:firstLine="425"/>
        <w:jc w:val="both"/>
        <w:rPr>
          <w:sz w:val="28"/>
        </w:rPr>
      </w:pPr>
      <w:r>
        <w:rPr>
          <w:sz w:val="28"/>
        </w:rPr>
        <w:lastRenderedPageBreak/>
        <w:t>Применение средств индивидуальной защиты, поскольку зачастую неэкономично, а иногда практически невозможно уменьшить шум и вибрацию до допустимых норм. Использование вибропоглощающих прокладок на ручных инструментах (кожа, войлок), виброзащитных рукавиц и обуви;</w:t>
      </w:r>
    </w:p>
    <w:p w:rsidR="00851F4A" w:rsidRDefault="00851F4A" w:rsidP="00851F4A">
      <w:pPr>
        <w:ind w:firstLine="425"/>
        <w:jc w:val="both"/>
        <w:rPr>
          <w:sz w:val="28"/>
        </w:rPr>
      </w:pPr>
      <w:r>
        <w:rPr>
          <w:sz w:val="28"/>
        </w:rPr>
        <w:t>Для снятия напряжения от вибрации - устройство комнат для приема гидропроцедур (ручные и ножные ванны);</w:t>
      </w:r>
    </w:p>
    <w:p w:rsidR="00851F4A" w:rsidRDefault="00851F4A" w:rsidP="00851F4A">
      <w:pPr>
        <w:ind w:firstLine="425"/>
        <w:jc w:val="both"/>
        <w:rPr>
          <w:sz w:val="28"/>
        </w:rPr>
      </w:pPr>
      <w:r>
        <w:rPr>
          <w:sz w:val="28"/>
        </w:rPr>
        <w:t>Температура окружающего воздуха не должна быть ниже +14-16</w:t>
      </w:r>
      <w:r>
        <w:rPr>
          <w:sz w:val="28"/>
          <w:vertAlign w:val="superscript"/>
        </w:rPr>
        <w:t>о</w:t>
      </w:r>
      <w:r>
        <w:rPr>
          <w:sz w:val="28"/>
        </w:rPr>
        <w:t>С.</w:t>
      </w:r>
    </w:p>
    <w:p w:rsidR="00851F4A" w:rsidRPr="00F55B54" w:rsidRDefault="00851F4A" w:rsidP="00851F4A">
      <w:pPr>
        <w:ind w:firstLine="425"/>
        <w:jc w:val="both"/>
        <w:rPr>
          <w:b/>
          <w:color w:val="FF0000"/>
          <w:sz w:val="28"/>
        </w:rPr>
      </w:pPr>
      <w:r w:rsidRPr="00F55B54">
        <w:rPr>
          <w:b/>
          <w:color w:val="FF0000"/>
          <w:sz w:val="28"/>
        </w:rPr>
        <w:t>Вентиляция производственных помещений, ее назначение. Классификация. Требования к оборудованию и эксплуатации естественной вентиляции.</w:t>
      </w:r>
    </w:p>
    <w:p w:rsidR="00851F4A" w:rsidRDefault="00851F4A" w:rsidP="00851F4A">
      <w:pPr>
        <w:ind w:firstLine="425"/>
        <w:jc w:val="both"/>
        <w:rPr>
          <w:sz w:val="28"/>
        </w:rPr>
      </w:pPr>
      <w:r>
        <w:rPr>
          <w:sz w:val="28"/>
        </w:rPr>
        <w:t>Вентиляция предназначена для обеспечения необходимой санитарной чистоты воздуха в производственных помещениях и нормальных метеорологических условий. По способу организации воздухообмена вентиляция подразделяется на общеобменную, когда смена воздуха осуществляется во всем объеме помещения; местную вытяжную, при которой вредности (газы, пары, пыль, избыточное тепло) удаляют непосредственно от мест их образования; местную приточную, когда подачей чистого воздуха обеспечивают заданные параметры воздушной среды не во всем объеме помещения, а только в определенной его части. В зависимости от побудителя (движущей силы), обеспечивающего смену воздуха в производственном помещении, различают вентиляцию естественную, при котором перемещение воздуха осуществляется под воздействием естественных сил, и механическую (искусственную) когда перемещение воздуха обеспечивается вентилятором.  Использование естественной вентиляции в сочетании с механической называют смешанной вентиляцией.</w:t>
      </w:r>
    </w:p>
    <w:p w:rsidR="00851F4A" w:rsidRDefault="00851F4A" w:rsidP="00851F4A">
      <w:pPr>
        <w:ind w:firstLine="425"/>
        <w:jc w:val="both"/>
        <w:rPr>
          <w:sz w:val="28"/>
        </w:rPr>
      </w:pPr>
      <w:r>
        <w:rPr>
          <w:sz w:val="28"/>
        </w:rPr>
        <w:t>Естественная вентиляция (аэрация) - подача и удаление воздуха через специально предусмотренные проемы и отверстия. Аэрация должна быть рассчитана и поддаваться управлению и регулированию. Аэрация обычно используется и рассчитывается при борьбе с избытками тепла, влаги (глиноземное производство) и газа (литейное отделение РМБ). Регулирование может быть ручным или механизированным. Управление приспособлениями должно быть удобным, осуществляться с пола. Режим работы открывания створок и фрамуг в окнах и фонарях должен оговариваться соответствующей инструкцией.</w:t>
      </w:r>
    </w:p>
    <w:p w:rsidR="00851F4A" w:rsidRDefault="00851F4A" w:rsidP="00851F4A">
      <w:pPr>
        <w:ind w:firstLine="425"/>
        <w:jc w:val="both"/>
        <w:rPr>
          <w:sz w:val="28"/>
        </w:rPr>
      </w:pPr>
      <w:r>
        <w:rPr>
          <w:sz w:val="28"/>
        </w:rPr>
        <w:t xml:space="preserve">Вентиляция предназначена для обеспечения необходимой санитарной чистоты воздуха в производственных помещениях и нормальных метеорологических условий. По способу организации воздухообмена вентиляция подразделяется на общеобменную, когда смена воздуха осуществляется во всем объеме помещения; местную вытяжную, при которой вредности (газы, пары, пыль, избыточное тепло) удаляют непосредственно от мест их образования; местную приточную, когда подачей чистого воздуха обеспечивают заданные параметры воздушной среды не во всем объеме помещения, а только в определенной его части. В зависимости от побудителя (движущей силы), обеспечивающего смену воздуха в </w:t>
      </w:r>
      <w:r>
        <w:rPr>
          <w:sz w:val="28"/>
        </w:rPr>
        <w:lastRenderedPageBreak/>
        <w:t>производственном помещении, различают вентиляцию естественную, при котором перемещение воздуха осуществляется под воздействием естественных сил, и механическую (искусственную) когда перемещение воздуха обеспечивается вентилятором.  Использование естественной вентиляции в сочетании с механической называют смешанной вентиляцией</w:t>
      </w:r>
    </w:p>
    <w:p w:rsidR="00851F4A" w:rsidRDefault="00851F4A" w:rsidP="00851F4A">
      <w:pPr>
        <w:ind w:firstLine="425"/>
        <w:jc w:val="both"/>
        <w:rPr>
          <w:sz w:val="28"/>
        </w:rPr>
      </w:pPr>
      <w:r>
        <w:rPr>
          <w:sz w:val="28"/>
        </w:rPr>
        <w:t>В зависимости от назначения искусственная вентиляция может быть:</w:t>
      </w:r>
    </w:p>
    <w:p w:rsidR="00851F4A" w:rsidRDefault="00851F4A" w:rsidP="00851F4A">
      <w:pPr>
        <w:ind w:firstLine="425"/>
        <w:jc w:val="both"/>
        <w:rPr>
          <w:sz w:val="28"/>
        </w:rPr>
      </w:pPr>
      <w:r>
        <w:rPr>
          <w:sz w:val="28"/>
        </w:rPr>
        <w:t>а) местной вытяжной (в виде вытяжных шкафов, отсосов, укрытий, камер и т.п.) - по борьбе с парами кислот, пылью, газами;</w:t>
      </w:r>
    </w:p>
    <w:p w:rsidR="00851F4A" w:rsidRDefault="00851F4A" w:rsidP="00851F4A">
      <w:pPr>
        <w:ind w:firstLine="425"/>
        <w:jc w:val="both"/>
        <w:rPr>
          <w:sz w:val="28"/>
        </w:rPr>
      </w:pPr>
      <w:r>
        <w:rPr>
          <w:sz w:val="28"/>
        </w:rPr>
        <w:t>б) общеобменной вытяжной в виде насадок, объединенных через воздуховоды единой системой. Насадки размещаются вверху или внизу в зависимости как распределяется окружающая среда в помещении по тяжести;</w:t>
      </w:r>
    </w:p>
    <w:p w:rsidR="00851F4A" w:rsidRDefault="00851F4A" w:rsidP="00851F4A">
      <w:pPr>
        <w:ind w:firstLine="425"/>
        <w:jc w:val="both"/>
        <w:rPr>
          <w:sz w:val="28"/>
        </w:rPr>
      </w:pPr>
      <w:r>
        <w:rPr>
          <w:sz w:val="28"/>
        </w:rPr>
        <w:t>в) местной приточной в виде  душирующих насадок - по борьбе с избытками тепла;</w:t>
      </w:r>
    </w:p>
    <w:p w:rsidR="00851F4A" w:rsidRDefault="00851F4A" w:rsidP="00851F4A">
      <w:pPr>
        <w:ind w:firstLine="425"/>
        <w:jc w:val="both"/>
        <w:rPr>
          <w:sz w:val="28"/>
        </w:rPr>
      </w:pPr>
      <w:r>
        <w:rPr>
          <w:sz w:val="28"/>
        </w:rPr>
        <w:t>г) общеобменной приточной в виде насадок - для компенсации удаляемого из помещения воздуха. Эта вентиляция, как правило, сочетается с воздушным отоплением, подавая подогретый воздух в рабочую зону;</w:t>
      </w:r>
    </w:p>
    <w:p w:rsidR="00851F4A" w:rsidRDefault="00851F4A" w:rsidP="00851F4A">
      <w:pPr>
        <w:ind w:firstLine="425"/>
        <w:jc w:val="both"/>
        <w:rPr>
          <w:sz w:val="28"/>
        </w:rPr>
      </w:pPr>
      <w:r>
        <w:rPr>
          <w:sz w:val="28"/>
        </w:rPr>
        <w:t>д) аварийной, вытяжной - на случай массового выброса отравляющих газов, паров такие системы есть в кислотной ЦЗЛ, аккумуляторных на подстанциях в эл. цехе.</w:t>
      </w:r>
    </w:p>
    <w:p w:rsidR="00851F4A" w:rsidRDefault="00851F4A" w:rsidP="00851F4A">
      <w:pPr>
        <w:ind w:firstLine="425"/>
        <w:jc w:val="both"/>
        <w:rPr>
          <w:sz w:val="28"/>
        </w:rPr>
      </w:pPr>
      <w:r>
        <w:rPr>
          <w:sz w:val="28"/>
        </w:rPr>
        <w:t>Приточная механическая вентиляция включает в себя следующие конструктивные элементы: воздухозаборное устройство; воздуховоды; фильтр для очистки воздуха от пыли; калорифер; система воздухоохлаждения (при необходимости); вентилятор; приточные отверстия или насадки. Вытяжная механическая вентиляция включает в себя следующие конструктивные элементы: вытяжные отверстия; воздуховоды; вентилятор; устройство для очистки воздуха от пыли и газов; устройство для выброса воздуха.</w:t>
      </w:r>
    </w:p>
    <w:p w:rsidR="00851F4A" w:rsidRDefault="00851F4A" w:rsidP="00851F4A">
      <w:pPr>
        <w:ind w:firstLine="425"/>
        <w:jc w:val="both"/>
        <w:rPr>
          <w:sz w:val="28"/>
        </w:rPr>
      </w:pPr>
      <w:r>
        <w:rPr>
          <w:sz w:val="28"/>
        </w:rPr>
        <w:t>Виды освещения. Принципы нормирования естественного освещения. КЕО. Уход за остеклением.</w:t>
      </w:r>
    </w:p>
    <w:p w:rsidR="00851F4A" w:rsidRDefault="00851F4A" w:rsidP="00851F4A">
      <w:pPr>
        <w:ind w:firstLine="425"/>
        <w:jc w:val="both"/>
        <w:rPr>
          <w:sz w:val="28"/>
        </w:rPr>
      </w:pPr>
      <w:r>
        <w:rPr>
          <w:sz w:val="28"/>
        </w:rPr>
        <w:t>Освещение делится на естественное, совмещенное и искусственное.</w:t>
      </w:r>
    </w:p>
    <w:p w:rsidR="00851F4A" w:rsidRDefault="00851F4A" w:rsidP="00851F4A">
      <w:pPr>
        <w:ind w:firstLine="425"/>
        <w:jc w:val="both"/>
        <w:rPr>
          <w:sz w:val="28"/>
        </w:rPr>
      </w:pPr>
      <w:r>
        <w:rPr>
          <w:sz w:val="28"/>
        </w:rPr>
        <w:t>Естественное освещение - освещение помещений солнечным светом  (прямым или отраженным), проникающим через световые проемы в наружных ограждающих конструкциях.</w:t>
      </w:r>
    </w:p>
    <w:p w:rsidR="00851F4A" w:rsidRDefault="00851F4A" w:rsidP="00851F4A">
      <w:pPr>
        <w:ind w:firstLine="425"/>
        <w:jc w:val="both"/>
        <w:rPr>
          <w:sz w:val="28"/>
        </w:rPr>
      </w:pPr>
      <w:r>
        <w:rPr>
          <w:sz w:val="28"/>
        </w:rPr>
        <w:t>Совмещенное освещение - освещение, при котором недостаточное по нормам естественное освещение дополняется искусственным.</w:t>
      </w:r>
    </w:p>
    <w:p w:rsidR="00851F4A" w:rsidRDefault="00851F4A" w:rsidP="00851F4A">
      <w:pPr>
        <w:ind w:firstLine="425"/>
        <w:jc w:val="both"/>
        <w:rPr>
          <w:sz w:val="28"/>
        </w:rPr>
      </w:pPr>
      <w:r>
        <w:rPr>
          <w:sz w:val="28"/>
        </w:rPr>
        <w:t>Искусственное освещение - освещение, при котором используются только искусственные источники света.</w:t>
      </w:r>
    </w:p>
    <w:p w:rsidR="00851F4A" w:rsidRDefault="00851F4A" w:rsidP="00851F4A">
      <w:pPr>
        <w:ind w:firstLine="425"/>
        <w:jc w:val="both"/>
        <w:rPr>
          <w:sz w:val="28"/>
        </w:rPr>
      </w:pPr>
      <w:r>
        <w:rPr>
          <w:sz w:val="28"/>
        </w:rPr>
        <w:t>Нормирование естественного освещения производится по показателю коэффициента естественной освещенности (КЕО). КЕО - это выраженное в процентах отношение освещенности в какой либо точке  внутри помещения к освещенности  снаружи здания.</w:t>
      </w:r>
    </w:p>
    <w:p w:rsidR="00851F4A" w:rsidRDefault="00851F4A" w:rsidP="00851F4A">
      <w:pPr>
        <w:ind w:firstLine="425"/>
        <w:jc w:val="both"/>
        <w:rPr>
          <w:sz w:val="28"/>
        </w:rPr>
      </w:pPr>
      <w:r>
        <w:rPr>
          <w:sz w:val="28"/>
        </w:rPr>
        <w:t>В зависимости от способов распределения светового потока естественное освещение может быть:</w:t>
      </w:r>
    </w:p>
    <w:p w:rsidR="00851F4A" w:rsidRDefault="00851F4A" w:rsidP="00851F4A">
      <w:pPr>
        <w:ind w:firstLine="425"/>
        <w:jc w:val="both"/>
        <w:rPr>
          <w:sz w:val="28"/>
        </w:rPr>
      </w:pPr>
      <w:r>
        <w:rPr>
          <w:sz w:val="28"/>
        </w:rPr>
        <w:t>а) боковое (через окна в стенах);</w:t>
      </w:r>
    </w:p>
    <w:p w:rsidR="00851F4A" w:rsidRDefault="00851F4A" w:rsidP="00851F4A">
      <w:pPr>
        <w:ind w:firstLine="425"/>
        <w:jc w:val="both"/>
        <w:rPr>
          <w:sz w:val="28"/>
        </w:rPr>
      </w:pPr>
      <w:r>
        <w:rPr>
          <w:sz w:val="28"/>
        </w:rPr>
        <w:t>б) верхнее (через фонари);</w:t>
      </w:r>
    </w:p>
    <w:p w:rsidR="00851F4A" w:rsidRDefault="00851F4A" w:rsidP="00851F4A">
      <w:pPr>
        <w:ind w:firstLine="425"/>
        <w:jc w:val="both"/>
        <w:rPr>
          <w:sz w:val="28"/>
        </w:rPr>
      </w:pPr>
      <w:r>
        <w:rPr>
          <w:sz w:val="28"/>
        </w:rPr>
        <w:lastRenderedPageBreak/>
        <w:t>в) комбинированное (сочетание бокового с верхним).</w:t>
      </w:r>
    </w:p>
    <w:p w:rsidR="00851F4A" w:rsidRDefault="00851F4A" w:rsidP="00851F4A">
      <w:pPr>
        <w:ind w:firstLine="425"/>
        <w:jc w:val="both"/>
        <w:rPr>
          <w:sz w:val="28"/>
        </w:rPr>
      </w:pPr>
      <w:r>
        <w:rPr>
          <w:sz w:val="28"/>
        </w:rPr>
        <w:t>Выбор величины КЕО по нормам зависит от  способа распределения светового потока и степени точности выполняемых работ. К.Е.О. для глиноземных цехов, РМБ и вспомогательных, где работа требует общего наблюдения за ходом производственного процесса без выделения отдельных деталей равен при верхнем и комбинированном освещении 1, при боковом - 0,3; при грубых работах и работах малой точности (набивка сальников, сварки и т.д.), соответственно 3 и 1.</w:t>
      </w:r>
    </w:p>
    <w:p w:rsidR="00851F4A" w:rsidRDefault="00851F4A" w:rsidP="00851F4A">
      <w:pPr>
        <w:ind w:firstLine="425"/>
        <w:jc w:val="both"/>
        <w:rPr>
          <w:sz w:val="28"/>
        </w:rPr>
      </w:pPr>
      <w:r>
        <w:rPr>
          <w:sz w:val="28"/>
        </w:rPr>
        <w:t>При работах средней точности (сборка деталей, пайка, обмотка и т.п.), соответственно 4 и 1,5</w:t>
      </w:r>
    </w:p>
    <w:p w:rsidR="00851F4A" w:rsidRDefault="00851F4A" w:rsidP="00851F4A">
      <w:pPr>
        <w:ind w:firstLine="425"/>
        <w:jc w:val="both"/>
        <w:rPr>
          <w:sz w:val="28"/>
        </w:rPr>
      </w:pPr>
      <w:r>
        <w:rPr>
          <w:sz w:val="28"/>
        </w:rPr>
        <w:t>Чистка, остекление производится:</w:t>
      </w:r>
    </w:p>
    <w:p w:rsidR="00851F4A" w:rsidRDefault="00851F4A" w:rsidP="00851F4A">
      <w:pPr>
        <w:ind w:firstLine="425"/>
        <w:jc w:val="both"/>
        <w:rPr>
          <w:sz w:val="28"/>
        </w:rPr>
      </w:pPr>
      <w:r>
        <w:rPr>
          <w:sz w:val="28"/>
        </w:rPr>
        <w:t>не реже 3-х раз в год для помещений с незначительным выделением дыма, копоти;</w:t>
      </w:r>
    </w:p>
    <w:p w:rsidR="00851F4A" w:rsidRDefault="00851F4A" w:rsidP="00851F4A">
      <w:pPr>
        <w:ind w:firstLine="425"/>
        <w:jc w:val="both"/>
        <w:rPr>
          <w:sz w:val="28"/>
        </w:rPr>
      </w:pPr>
      <w:r>
        <w:rPr>
          <w:sz w:val="28"/>
        </w:rPr>
        <w:t>не реже 4 раз в год для помещений с интенсивным выделением пыли, дыма, копоти.</w:t>
      </w:r>
    </w:p>
    <w:p w:rsidR="00851F4A" w:rsidRDefault="00851F4A" w:rsidP="00851F4A">
      <w:pPr>
        <w:ind w:firstLine="425"/>
        <w:jc w:val="both"/>
        <w:rPr>
          <w:sz w:val="28"/>
        </w:rPr>
      </w:pPr>
      <w:r>
        <w:rPr>
          <w:sz w:val="28"/>
        </w:rPr>
        <w:t>Виды освещения. Классификация и основы нормирования искусственного освещения. Уход за светильниками.</w:t>
      </w:r>
    </w:p>
    <w:p w:rsidR="00851F4A" w:rsidRDefault="00851F4A" w:rsidP="00851F4A">
      <w:pPr>
        <w:ind w:firstLine="425"/>
        <w:jc w:val="both"/>
        <w:rPr>
          <w:sz w:val="28"/>
        </w:rPr>
      </w:pPr>
      <w:r>
        <w:rPr>
          <w:sz w:val="28"/>
        </w:rPr>
        <w:t>Освещение делится на естественное, совмещенное и искусственное.</w:t>
      </w:r>
    </w:p>
    <w:p w:rsidR="00851F4A" w:rsidRDefault="00851F4A" w:rsidP="00851F4A">
      <w:pPr>
        <w:ind w:firstLine="425"/>
        <w:jc w:val="both"/>
        <w:rPr>
          <w:sz w:val="28"/>
        </w:rPr>
      </w:pPr>
      <w:r>
        <w:rPr>
          <w:sz w:val="28"/>
        </w:rPr>
        <w:t>Естественное освещение - освещение помещений светом неба (прямым или отраженным), проникающим через световые проемы в наружных ограждающих конструкциях.</w:t>
      </w:r>
    </w:p>
    <w:p w:rsidR="00851F4A" w:rsidRDefault="00851F4A" w:rsidP="00851F4A">
      <w:pPr>
        <w:ind w:firstLine="425"/>
        <w:jc w:val="both"/>
        <w:rPr>
          <w:sz w:val="28"/>
        </w:rPr>
      </w:pPr>
      <w:r>
        <w:rPr>
          <w:sz w:val="28"/>
        </w:rPr>
        <w:t>Совмещенное освещение - освещение, при котором недостаточное по нормам естественное освещение дополняется искусственным.</w:t>
      </w:r>
    </w:p>
    <w:p w:rsidR="00851F4A" w:rsidRDefault="00851F4A" w:rsidP="00851F4A">
      <w:pPr>
        <w:ind w:firstLine="425"/>
        <w:jc w:val="both"/>
        <w:rPr>
          <w:sz w:val="28"/>
        </w:rPr>
      </w:pPr>
      <w:r>
        <w:rPr>
          <w:sz w:val="28"/>
        </w:rPr>
        <w:t>Искусственное освещение - освещение, при котором используются только искусственные источники света.</w:t>
      </w:r>
    </w:p>
    <w:p w:rsidR="00851F4A" w:rsidRDefault="00851F4A" w:rsidP="00851F4A">
      <w:pPr>
        <w:ind w:firstLine="425"/>
        <w:jc w:val="both"/>
        <w:rPr>
          <w:sz w:val="28"/>
        </w:rPr>
      </w:pPr>
      <w:r>
        <w:rPr>
          <w:sz w:val="28"/>
        </w:rPr>
        <w:t xml:space="preserve">Искусственное освещение может быть общим, при котором светильники размещаются в верхней зоне помещения равномерно (общее равномерное освещение) или применительно к расположению оборудования (общее локализованное освещение), местным, создаваемым светильниками, концентрирующими световой поток непосредственно на рабочих местах, и комбинированным - сочетание общего и местного. </w:t>
      </w:r>
    </w:p>
    <w:p w:rsidR="00851F4A" w:rsidRDefault="00851F4A" w:rsidP="00851F4A">
      <w:pPr>
        <w:ind w:firstLine="425"/>
        <w:jc w:val="both"/>
        <w:rPr>
          <w:sz w:val="28"/>
        </w:rPr>
      </w:pPr>
      <w:r>
        <w:rPr>
          <w:sz w:val="28"/>
        </w:rPr>
        <w:t>В основу нормирования естественного освещения положены: характеристика зрительной работы; наименьший размер объекта различения; характеристика фона (поверхность на которой рассматривается объект различения); контраст объекта с фоном; система освещения (комбинированная или общая); тип используемых ламп (газоразрядные или накаливания).</w:t>
      </w:r>
    </w:p>
    <w:p w:rsidR="00851F4A" w:rsidRDefault="00851F4A" w:rsidP="00851F4A">
      <w:pPr>
        <w:ind w:firstLine="425"/>
        <w:jc w:val="both"/>
        <w:rPr>
          <w:sz w:val="28"/>
        </w:rPr>
      </w:pPr>
      <w:r>
        <w:rPr>
          <w:sz w:val="28"/>
        </w:rPr>
        <w:t>Чистка светильников производится:</w:t>
      </w:r>
    </w:p>
    <w:p w:rsidR="00851F4A" w:rsidRDefault="00851F4A" w:rsidP="00851F4A">
      <w:pPr>
        <w:ind w:firstLine="425"/>
        <w:jc w:val="both"/>
        <w:rPr>
          <w:sz w:val="28"/>
        </w:rPr>
      </w:pPr>
      <w:r>
        <w:rPr>
          <w:sz w:val="28"/>
        </w:rPr>
        <w:t>от 4 до 18 раз в год (в зависимости от эксплуатационной группы светильников) в помещениях содержащих свыше 5 мг/м</w:t>
      </w:r>
      <w:r>
        <w:rPr>
          <w:sz w:val="28"/>
          <w:vertAlign w:val="superscript"/>
        </w:rPr>
        <w:t>3</w:t>
      </w:r>
      <w:r>
        <w:rPr>
          <w:sz w:val="28"/>
        </w:rPr>
        <w:t xml:space="preserve"> пыли, дыма копоти;</w:t>
      </w:r>
    </w:p>
    <w:p w:rsidR="00851F4A" w:rsidRDefault="00851F4A" w:rsidP="00851F4A">
      <w:pPr>
        <w:ind w:firstLine="425"/>
        <w:jc w:val="both"/>
        <w:rPr>
          <w:sz w:val="28"/>
        </w:rPr>
      </w:pPr>
      <w:r>
        <w:rPr>
          <w:sz w:val="28"/>
        </w:rPr>
        <w:t>от 2 до 6 раз в год (в зависимости от эксплуатационной группы светильников) в помещениях содержащих от 1 до 5 мг/м</w:t>
      </w:r>
      <w:r>
        <w:rPr>
          <w:sz w:val="28"/>
          <w:vertAlign w:val="superscript"/>
        </w:rPr>
        <w:t>3</w:t>
      </w:r>
      <w:r>
        <w:rPr>
          <w:sz w:val="28"/>
        </w:rPr>
        <w:t xml:space="preserve"> пыли, дыма копоти и в помещениях содержащих пары кислот или щелочей;</w:t>
      </w:r>
    </w:p>
    <w:p w:rsidR="00851F4A" w:rsidRDefault="00851F4A" w:rsidP="00851F4A">
      <w:pPr>
        <w:ind w:firstLine="425"/>
        <w:jc w:val="both"/>
        <w:rPr>
          <w:sz w:val="28"/>
        </w:rPr>
      </w:pPr>
      <w:r>
        <w:rPr>
          <w:sz w:val="28"/>
        </w:rPr>
        <w:t>Порядок организации проведения периодических медицинских осмотров.</w:t>
      </w:r>
    </w:p>
    <w:p w:rsidR="00851F4A" w:rsidRDefault="00851F4A" w:rsidP="00851F4A">
      <w:pPr>
        <w:ind w:firstLine="425"/>
        <w:jc w:val="both"/>
        <w:rPr>
          <w:sz w:val="28"/>
        </w:rPr>
      </w:pPr>
      <w:r>
        <w:rPr>
          <w:sz w:val="28"/>
        </w:rPr>
        <w:lastRenderedPageBreak/>
        <w:t>Периодические медицинские осмотры проводятся в соответствии приказом минздрава РК № 278 от 24.05.99г. "О порядке проведения обязательных предварительных и периодических медицинских осмотров работников, подвергающихся воздействию вредных, опасных и неблагоприятных производственных факторов и определения профессиональной пригодности". Этим приказом определяется перечень необходимых врачей-специалистов, участвующих в проведении осмотров и необходимых лабораторных и других исследований. Перечень профессий, нуждающихся в осмотре, определяет санитарно - эпидемиологическая станция совместно с работодателем и профсоюзной организацией предприятия. Издается приказ по заводу, где устанавливаются конкретные сроки и место проведения медосмотра, лица, ответственные за проведение медосмотра. На основании перечня профессий, составляются списки лиц, подлежащих медосмотру в текущем году. Окончание медосмотра оформляется актом с выводами и предложениями по оздоровлению работников предприятия. Выдаются рекомендации по оздоровлению условий труда. Акт подписывается главным врачом МЦ, промсанврачом ГорСЭС, руководителем предприятия, профсоюзным комитетом.</w:t>
      </w:r>
    </w:p>
    <w:p w:rsidR="00851F4A" w:rsidRDefault="00851F4A" w:rsidP="00851F4A">
      <w:pPr>
        <w:ind w:firstLine="425"/>
        <w:jc w:val="both"/>
        <w:rPr>
          <w:sz w:val="28"/>
        </w:rPr>
      </w:pPr>
      <w:r>
        <w:rPr>
          <w:sz w:val="28"/>
        </w:rPr>
        <w:t>Обеспечение и выдача спецодежды и средств индивидуальной защиты осуществляется на основании типовых отраслевых норм. Из них готовится выписка с учетом профессий и условий на нашем предприятии и утверждается руководителем предприятия. В выписке указывается цех, профессия, перечень выдаваемой спецодежды и СИЗ и сроки носки. Выдача осуществляется централизованно, через салон спецодежды. Далее отвечающий должен рассказать какие виды спецодежды и СИЗ используются на его участке (смене) и для каких целей.</w:t>
      </w:r>
    </w:p>
    <w:p w:rsidR="00851F4A" w:rsidRDefault="00851F4A" w:rsidP="00851F4A">
      <w:pPr>
        <w:ind w:firstLine="425"/>
        <w:rPr>
          <w:sz w:val="28"/>
        </w:rPr>
      </w:pPr>
      <w:r>
        <w:rPr>
          <w:sz w:val="28"/>
        </w:rPr>
        <w:t>Вредные вещества.</w:t>
      </w:r>
    </w:p>
    <w:p w:rsidR="00851F4A" w:rsidRDefault="00851F4A" w:rsidP="00851F4A">
      <w:pPr>
        <w:ind w:firstLine="425"/>
        <w:jc w:val="both"/>
        <w:rPr>
          <w:sz w:val="28"/>
        </w:rPr>
      </w:pPr>
      <w:r>
        <w:rPr>
          <w:sz w:val="28"/>
        </w:rPr>
        <w:t xml:space="preserve">Вредные вещества проникают в организм человека через дыхательные пути, через кожу и с пищей. Большинство этих веществ относится к опасным и вредным производственным факторам, т.к. они оказывают токсическое воздействие на организм человека. В результате их действия у человека возникает болезненное состояние - отравление, опасность которого зависит от продолжительности воздействия, концентрации, вида веществ. </w:t>
      </w:r>
    </w:p>
    <w:p w:rsidR="00851F4A" w:rsidRDefault="00851F4A" w:rsidP="00851F4A">
      <w:pPr>
        <w:ind w:firstLine="425"/>
        <w:rPr>
          <w:sz w:val="28"/>
        </w:rPr>
      </w:pPr>
      <w:r>
        <w:rPr>
          <w:sz w:val="28"/>
        </w:rPr>
        <w:t>Действие шумов.</w:t>
      </w:r>
    </w:p>
    <w:p w:rsidR="00851F4A" w:rsidRDefault="00851F4A" w:rsidP="00851F4A">
      <w:pPr>
        <w:ind w:firstLine="425"/>
        <w:jc w:val="both"/>
        <w:rPr>
          <w:sz w:val="28"/>
        </w:rPr>
      </w:pPr>
      <w:r>
        <w:rPr>
          <w:sz w:val="28"/>
        </w:rPr>
        <w:t xml:space="preserve">Уровень шума в помещении- до 60 дБ, что не превышает нормы; вибрация (механическое колебание вредных тел) отсутствует. Шум, неблагоприятно воздействуя на организм человека, вызывает психические и физиологические нарушения, снижающие работоспособность и создающие предпосылки для общих и профессиональных заболеваний и производственного травматизма. С физиологической точки зрения шумом является всякий нежелательный, неприятный для восприятия человека звук. Снижение уровня шума, проникающего в производственное помещение из вне, может быть достигнуто увеличением звукоизоляции ограждающих конструкций, уплотнением по периметру притворов окон, дверей. Таким </w:t>
      </w:r>
      <w:r>
        <w:rPr>
          <w:sz w:val="28"/>
        </w:rPr>
        <w:lastRenderedPageBreak/>
        <w:t xml:space="preserve">образом, для снижения шума создаваемого на рабочих местах внутренними источниками, а также шума, проникающего извне следует: </w:t>
      </w:r>
    </w:p>
    <w:p w:rsidR="00851F4A" w:rsidRDefault="00851F4A" w:rsidP="00851F4A">
      <w:pPr>
        <w:numPr>
          <w:ilvl w:val="0"/>
          <w:numId w:val="2"/>
        </w:numPr>
        <w:ind w:left="0" w:firstLine="425"/>
        <w:jc w:val="both"/>
        <w:rPr>
          <w:sz w:val="28"/>
        </w:rPr>
      </w:pPr>
      <w:r>
        <w:rPr>
          <w:sz w:val="28"/>
        </w:rPr>
        <w:t>Ослабить шум самих источников (применением экранов, звукоизолирующих кожухов);</w:t>
      </w:r>
    </w:p>
    <w:p w:rsidR="00851F4A" w:rsidRDefault="00851F4A" w:rsidP="00851F4A">
      <w:pPr>
        <w:numPr>
          <w:ilvl w:val="0"/>
          <w:numId w:val="2"/>
        </w:numPr>
        <w:ind w:left="0" w:firstLine="425"/>
        <w:jc w:val="both"/>
        <w:rPr>
          <w:sz w:val="28"/>
        </w:rPr>
      </w:pPr>
      <w:r>
        <w:rPr>
          <w:sz w:val="28"/>
        </w:rPr>
        <w:t>Снизить эффект суммарного воздействия отраженных звуковых волн</w:t>
      </w:r>
    </w:p>
    <w:p w:rsidR="00851F4A" w:rsidRDefault="00851F4A" w:rsidP="00851F4A">
      <w:pPr>
        <w:ind w:firstLine="425"/>
        <w:jc w:val="both"/>
        <w:rPr>
          <w:sz w:val="28"/>
        </w:rPr>
      </w:pPr>
      <w:r>
        <w:rPr>
          <w:sz w:val="28"/>
        </w:rPr>
        <w:t>( звукопоглощающие поверхности конструкции);</w:t>
      </w:r>
    </w:p>
    <w:p w:rsidR="00851F4A" w:rsidRDefault="00851F4A" w:rsidP="00851F4A">
      <w:pPr>
        <w:numPr>
          <w:ilvl w:val="0"/>
          <w:numId w:val="2"/>
        </w:numPr>
        <w:ind w:left="0" w:firstLine="425"/>
        <w:jc w:val="both"/>
        <w:rPr>
          <w:sz w:val="28"/>
        </w:rPr>
      </w:pPr>
      <w:r>
        <w:rPr>
          <w:sz w:val="28"/>
        </w:rPr>
        <w:t>Применять рациональное расположение оборудования;</w:t>
      </w:r>
    </w:p>
    <w:p w:rsidR="00851F4A" w:rsidRDefault="00851F4A" w:rsidP="00851F4A">
      <w:pPr>
        <w:ind w:firstLine="425"/>
        <w:jc w:val="both"/>
        <w:rPr>
          <w:sz w:val="28"/>
        </w:rPr>
      </w:pPr>
      <w:r>
        <w:rPr>
          <w:sz w:val="28"/>
        </w:rPr>
        <w:t>4. Использовать архитектурно – планировочные технологические решения изоляций источников шума.</w:t>
      </w:r>
    </w:p>
    <w:p w:rsidR="00851F4A" w:rsidRDefault="00851F4A" w:rsidP="00851F4A">
      <w:pPr>
        <w:jc w:val="center"/>
        <w:rPr>
          <w:b/>
          <w:sz w:val="28"/>
        </w:rPr>
      </w:pPr>
    </w:p>
    <w:p w:rsidR="0070032F" w:rsidRDefault="0070032F"/>
    <w:sectPr w:rsidR="0070032F" w:rsidSect="007003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E"/>
    <w:multiLevelType w:val="multilevel"/>
    <w:tmpl w:val="0000000E"/>
    <w:name w:val="WW8Num14"/>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F"/>
    <w:multiLevelType w:val="singleLevel"/>
    <w:tmpl w:val="0000000F"/>
    <w:name w:val="WW8Num15"/>
    <w:lvl w:ilvl="0">
      <w:start w:val="1"/>
      <w:numFmt w:val="decimal"/>
      <w:lvlText w:val="%1."/>
      <w:lvlJc w:val="left"/>
      <w:pPr>
        <w:tabs>
          <w:tab w:val="num" w:pos="360"/>
        </w:tabs>
        <w:ind w:left="36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851F4A"/>
    <w:rsid w:val="003301AC"/>
    <w:rsid w:val="0070032F"/>
    <w:rsid w:val="0082753C"/>
    <w:rsid w:val="00851F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F4A"/>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3769</Words>
  <Characters>21487</Characters>
  <Application>Microsoft Office Word</Application>
  <DocSecurity>0</DocSecurity>
  <Lines>179</Lines>
  <Paragraphs>50</Paragraphs>
  <ScaleCrop>false</ScaleCrop>
  <Company/>
  <LinksUpToDate>false</LinksUpToDate>
  <CharactersWithSpaces>25206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2</cp:revision>
  <dcterms:created xsi:type="dcterms:W3CDTF">2016-10-03T22:34:00Z</dcterms:created>
  <dcterms:modified xsi:type="dcterms:W3CDTF">2016-10-03T22:49:00Z</dcterms:modified>
</cp:coreProperties>
</file>